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2E75" w14:textId="67A7ABEB" w:rsidR="000549F4" w:rsidRPr="00A25664" w:rsidRDefault="000549F4" w:rsidP="00FE3452">
      <w:pPr>
        <w:rPr>
          <w:lang w:eastAsia="zh-CN" w:bidi="ar"/>
        </w:rPr>
      </w:pPr>
      <w:r w:rsidRPr="00A25664">
        <w:rPr>
          <w:lang w:eastAsia="zh-CN" w:bidi="ar"/>
        </w:rPr>
        <w:t>Serum Vitamin D Level in Lean and Obese</w:t>
      </w:r>
      <w:r w:rsidRPr="00A25664">
        <w:rPr>
          <w:spacing w:val="1"/>
          <w:lang w:eastAsia="zh-CN" w:bidi="ar"/>
        </w:rPr>
        <w:t xml:space="preserve"> </w:t>
      </w:r>
      <w:r w:rsidRPr="00A25664">
        <w:rPr>
          <w:lang w:eastAsia="zh-CN" w:bidi="ar"/>
        </w:rPr>
        <w:t xml:space="preserve">Patients </w:t>
      </w:r>
      <w:r w:rsidRPr="00A25664">
        <w:rPr>
          <w:lang w:eastAsia="zh-CN" w:bidi="ar"/>
        </w:rPr>
        <w:br/>
        <w:t xml:space="preserve">with Metabolic Associated Fatty </w:t>
      </w:r>
      <w:proofErr w:type="gramStart"/>
      <w:r w:rsidRPr="00A25664">
        <w:rPr>
          <w:lang w:eastAsia="zh-CN" w:bidi="ar"/>
        </w:rPr>
        <w:t xml:space="preserve">Liver </w:t>
      </w:r>
      <w:r w:rsidRPr="00A25664">
        <w:rPr>
          <w:spacing w:val="-88"/>
          <w:lang w:eastAsia="zh-CN" w:bidi="ar"/>
        </w:rPr>
        <w:t xml:space="preserve"> </w:t>
      </w:r>
      <w:r w:rsidRPr="00A25664">
        <w:rPr>
          <w:lang w:eastAsia="zh-CN" w:bidi="ar"/>
        </w:rPr>
        <w:t>Disease</w:t>
      </w:r>
      <w:proofErr w:type="gramEnd"/>
      <w:r w:rsidRPr="00A25664">
        <w:rPr>
          <w:lang w:eastAsia="zh-CN" w:bidi="ar"/>
        </w:rPr>
        <w:t>: a comparative study</w:t>
      </w:r>
    </w:p>
    <w:p w14:paraId="1F62350B" w14:textId="19E91A0A" w:rsidR="000549F4" w:rsidRPr="00A25664" w:rsidRDefault="000549F4" w:rsidP="00E775A3">
      <w:pPr>
        <w:spacing w:after="0" w:line="360" w:lineRule="auto"/>
        <w:jc w:val="both"/>
        <w:rPr>
          <w:rFonts w:asciiTheme="majorBidi" w:eastAsia="Times New Roman" w:hAnsiTheme="majorBidi" w:cstheme="majorBidi"/>
          <w:b/>
          <w:bCs/>
          <w:kern w:val="0"/>
          <w:sz w:val="28"/>
          <w:szCs w:val="28"/>
          <w:lang w:eastAsia="zh-CN"/>
          <w14:ligatures w14:val="none"/>
        </w:rPr>
      </w:pPr>
      <w:r w:rsidRPr="00A25664">
        <w:rPr>
          <w:rFonts w:asciiTheme="majorBidi" w:eastAsia="Calibri" w:hAnsiTheme="majorBidi" w:cstheme="majorBidi"/>
          <w:b/>
          <w:bCs/>
          <w:sz w:val="28"/>
          <w:szCs w:val="28"/>
          <w:lang w:eastAsia="zh-CN" w:bidi="ar"/>
          <w14:ligatures w14:val="none"/>
        </w:rPr>
        <w:t>Abstract</w:t>
      </w:r>
      <w:r w:rsidRPr="00A25664">
        <w:rPr>
          <w:rFonts w:asciiTheme="majorBidi" w:eastAsia="Calibri" w:hAnsiTheme="majorBidi" w:cstheme="majorBidi"/>
          <w:b/>
          <w:bCs/>
          <w:sz w:val="28"/>
          <w:szCs w:val="28"/>
          <w:rtl/>
          <w:cs/>
          <w:lang w:eastAsia="zh-CN" w:bidi="ar"/>
          <w14:ligatures w14:val="none"/>
        </w:rPr>
        <w:br/>
      </w:r>
      <w:r w:rsidRPr="00A25664">
        <w:rPr>
          <w:rFonts w:asciiTheme="majorBidi" w:eastAsia="Times New Roman" w:hAnsiTheme="majorBidi" w:cstheme="majorBidi"/>
          <w:b/>
          <w:bCs/>
          <w:kern w:val="0"/>
          <w:sz w:val="28"/>
          <w:szCs w:val="28"/>
          <w:lang w:eastAsia="zh-CN" w:bidi="ar"/>
          <w14:ligatures w14:val="none"/>
        </w:rPr>
        <w:t xml:space="preserve">Background and aim: </w:t>
      </w:r>
      <w:r w:rsidRPr="00A25664">
        <w:rPr>
          <w:rFonts w:asciiTheme="majorBidi" w:eastAsia="Times New Roman" w:hAnsiTheme="majorBidi" w:cstheme="majorBidi"/>
          <w:kern w:val="0"/>
          <w:sz w:val="28"/>
          <w:szCs w:val="28"/>
          <w:lang w:eastAsia="zh-CN" w:bidi="ar"/>
          <w14:ligatures w14:val="none"/>
        </w:rPr>
        <w:t>Metabolic dysfunction associated fatty liver disease (MAFLD) affects around one third of the world population. Within the MAFLD population, 19.2% are lean.  Low serum vitamin D concentrations were reported to increase the risk of MAFLD. This study aimed to explore the association between serum vitamin D concentration and MAFLD</w:t>
      </w:r>
      <w:r w:rsidR="00E775A3">
        <w:rPr>
          <w:rFonts w:asciiTheme="majorBidi" w:eastAsia="Times New Roman" w:hAnsiTheme="majorBidi" w:cstheme="majorBidi"/>
          <w:kern w:val="0"/>
          <w:sz w:val="28"/>
          <w:szCs w:val="28"/>
          <w:lang w:eastAsia="zh-CN" w:bidi="ar"/>
          <w14:ligatures w14:val="none"/>
        </w:rPr>
        <w:t>.</w:t>
      </w:r>
      <w:r w:rsidRPr="00A25664">
        <w:rPr>
          <w:rFonts w:asciiTheme="majorBidi" w:eastAsia="Times New Roman" w:hAnsiTheme="majorBidi" w:cstheme="majorBidi"/>
          <w:kern w:val="0"/>
          <w:sz w:val="28"/>
          <w:szCs w:val="28"/>
          <w:lang w:eastAsia="zh-CN" w:bidi="ar"/>
          <w14:ligatures w14:val="none"/>
        </w:rPr>
        <w:t xml:space="preserve"> </w:t>
      </w:r>
      <w:r w:rsidRPr="00A25664">
        <w:rPr>
          <w:rFonts w:asciiTheme="majorBidi" w:eastAsia="Times New Roman" w:hAnsiTheme="majorBidi" w:cstheme="majorBidi"/>
          <w:b/>
          <w:bCs/>
          <w:kern w:val="0"/>
          <w:sz w:val="28"/>
          <w:szCs w:val="28"/>
          <w:shd w:val="clear" w:color="auto" w:fill="FFFFFF"/>
          <w:lang w:eastAsia="zh-CN" w:bidi="ar"/>
          <w14:ligatures w14:val="none"/>
        </w:rPr>
        <w:t xml:space="preserve">Methods: </w:t>
      </w:r>
      <w:r w:rsidRPr="00A25664">
        <w:rPr>
          <w:rFonts w:asciiTheme="majorBidi" w:eastAsia="Times New Roman" w:hAnsiTheme="majorBidi" w:cstheme="majorBidi"/>
          <w:kern w:val="0"/>
          <w:sz w:val="28"/>
          <w:szCs w:val="28"/>
          <w:shd w:val="clear" w:color="auto" w:fill="FFFFFF"/>
          <w:lang w:eastAsia="zh-CN" w:bidi="ar"/>
          <w14:ligatures w14:val="none"/>
        </w:rPr>
        <w:t>This cross-sectional study was conducted on 50 Egyptian patients with lean MAFLD (BMI</w:t>
      </w:r>
      <w:r w:rsidRPr="00A25664">
        <w:rPr>
          <w:rFonts w:asciiTheme="majorBidi" w:eastAsia="Times New Roman" w:hAnsiTheme="majorBidi" w:cstheme="majorBidi"/>
          <w:kern w:val="0"/>
          <w:sz w:val="28"/>
          <w:szCs w:val="28"/>
          <w:shd w:val="clear" w:color="auto" w:fill="FFFFFF"/>
          <w:rtl/>
          <w:cs/>
          <w:lang w:eastAsia="zh-CN" w:bidi="ar"/>
          <w14:ligatures w14:val="none"/>
        </w:rPr>
        <w:t>&gt;</w:t>
      </w:r>
      <w:r w:rsidRPr="00A25664">
        <w:rPr>
          <w:rFonts w:asciiTheme="majorBidi" w:eastAsia="Times New Roman" w:hAnsiTheme="majorBidi" w:cstheme="majorBidi"/>
          <w:kern w:val="0"/>
          <w:sz w:val="28"/>
          <w:szCs w:val="28"/>
          <w:shd w:val="clear" w:color="auto" w:fill="FFFFFF"/>
          <w:lang w:eastAsia="zh-CN" w:bidi="ar"/>
          <w14:ligatures w14:val="none"/>
        </w:rPr>
        <w:t>25 kg/m2</w:t>
      </w:r>
      <w:r w:rsidR="00A25664" w:rsidRPr="00A25664">
        <w:rPr>
          <w:rFonts w:asciiTheme="majorBidi" w:eastAsia="Times New Roman" w:hAnsiTheme="majorBidi" w:cstheme="majorBidi"/>
          <w:kern w:val="0"/>
          <w:sz w:val="28"/>
          <w:szCs w:val="28"/>
          <w:shd w:val="clear" w:color="auto" w:fill="FFFFFF"/>
          <w:lang w:eastAsia="zh-CN" w:bidi="ar"/>
          <w14:ligatures w14:val="none"/>
        </w:rPr>
        <w:t>) (</w:t>
      </w:r>
      <w:proofErr w:type="spellStart"/>
      <w:r w:rsidRPr="00A25664">
        <w:rPr>
          <w:rFonts w:asciiTheme="majorBidi" w:eastAsia="Times New Roman" w:hAnsiTheme="majorBidi" w:cstheme="majorBidi"/>
          <w:kern w:val="0"/>
          <w:sz w:val="28"/>
          <w:szCs w:val="28"/>
          <w:shd w:val="clear" w:color="auto" w:fill="FFFFFF"/>
          <w:lang w:eastAsia="zh-CN" w:bidi="ar"/>
          <w14:ligatures w14:val="none"/>
        </w:rPr>
        <w:t>Gl</w:t>
      </w:r>
      <w:proofErr w:type="spellEnd"/>
      <w:r w:rsidRPr="00A25664">
        <w:rPr>
          <w:rFonts w:asciiTheme="majorBidi" w:eastAsia="Times New Roman" w:hAnsiTheme="majorBidi" w:cstheme="majorBidi"/>
          <w:kern w:val="0"/>
          <w:sz w:val="28"/>
          <w:szCs w:val="28"/>
          <w:shd w:val="clear" w:color="auto" w:fill="FFFFFF"/>
          <w:lang w:eastAsia="zh-CN" w:bidi="ar"/>
          <w14:ligatures w14:val="none"/>
        </w:rPr>
        <w:t xml:space="preserve">) and another group (G </w:t>
      </w:r>
      <w:proofErr w:type="spellStart"/>
      <w:r w:rsidRPr="00A25664">
        <w:rPr>
          <w:rFonts w:asciiTheme="majorBidi" w:eastAsia="Times New Roman" w:hAnsiTheme="majorBidi" w:cstheme="majorBidi"/>
          <w:kern w:val="0"/>
          <w:sz w:val="28"/>
          <w:szCs w:val="28"/>
          <w:shd w:val="clear" w:color="auto" w:fill="FFFFFF"/>
          <w:lang w:eastAsia="zh-CN" w:bidi="ar"/>
          <w14:ligatures w14:val="none"/>
        </w:rPr>
        <w:t>ll</w:t>
      </w:r>
      <w:proofErr w:type="spellEnd"/>
      <w:r w:rsidRPr="00A25664">
        <w:rPr>
          <w:rFonts w:asciiTheme="majorBidi" w:eastAsia="Times New Roman" w:hAnsiTheme="majorBidi" w:cstheme="majorBidi"/>
          <w:kern w:val="0"/>
          <w:sz w:val="28"/>
          <w:szCs w:val="28"/>
          <w:shd w:val="clear" w:color="auto" w:fill="FFFFFF"/>
          <w:lang w:eastAsia="zh-CN" w:bidi="ar"/>
          <w14:ligatures w14:val="none"/>
        </w:rPr>
        <w:t xml:space="preserve">) including 50 consecutive overweight/obese patients with MAFLD (BMI </w:t>
      </w:r>
      <w:r w:rsidRPr="00A25664">
        <w:rPr>
          <w:rFonts w:asciiTheme="majorBidi" w:eastAsia="Times New Roman" w:hAnsiTheme="majorBidi" w:cstheme="majorBidi"/>
          <w:kern w:val="0"/>
          <w:sz w:val="28"/>
          <w:szCs w:val="28"/>
          <w:u w:val="single"/>
          <w:shd w:val="clear" w:color="auto" w:fill="FFFFFF"/>
          <w:rtl/>
          <w:cs/>
          <w:lang w:eastAsia="zh-CN" w:bidi="ar"/>
          <w14:ligatures w14:val="none"/>
        </w:rPr>
        <w:t>&lt;</w:t>
      </w:r>
      <w:r w:rsidRPr="00A25664">
        <w:rPr>
          <w:rFonts w:asciiTheme="majorBidi" w:eastAsia="Times New Roman" w:hAnsiTheme="majorBidi" w:cstheme="majorBidi"/>
          <w:kern w:val="0"/>
          <w:sz w:val="28"/>
          <w:szCs w:val="28"/>
          <w:shd w:val="clear" w:color="auto" w:fill="FFFFFF"/>
          <w:lang w:eastAsia="zh-CN" w:bidi="ar"/>
          <w14:ligatures w14:val="none"/>
        </w:rPr>
        <w:t>25 kg/m2). MAFLD patients were evaluated by thorough history taking, full clinical examination, laboratory investigations including serum level of 25 hydroxycholecalciferol by ELISA, abdominal ultrasonography and FibroScan</w:t>
      </w:r>
      <w:r w:rsidRPr="00A25664">
        <w:rPr>
          <w:rFonts w:asciiTheme="majorBidi" w:eastAsia="Times New Roman" w:hAnsiTheme="majorBidi" w:cstheme="majorBidi"/>
          <w:b/>
          <w:kern w:val="0"/>
          <w:sz w:val="28"/>
          <w:szCs w:val="28"/>
          <w:shd w:val="clear" w:color="auto" w:fill="FFFFFF"/>
          <w:vertAlign w:val="superscript"/>
          <w:lang w:eastAsia="zh-CN" w:bidi="ar"/>
          <w14:ligatures w14:val="none"/>
        </w:rPr>
        <w:t xml:space="preserve">® </w:t>
      </w:r>
      <w:r w:rsidRPr="00A25664">
        <w:rPr>
          <w:rFonts w:asciiTheme="majorBidi" w:eastAsia="Times New Roman" w:hAnsiTheme="majorBidi" w:cstheme="majorBidi"/>
          <w:kern w:val="0"/>
          <w:sz w:val="28"/>
          <w:szCs w:val="28"/>
          <w:shd w:val="clear" w:color="auto" w:fill="FFFFFF"/>
          <w:lang w:eastAsia="zh-CN" w:bidi="ar"/>
          <w14:ligatures w14:val="none"/>
        </w:rPr>
        <w:t>with control</w:t>
      </w:r>
      <w:r w:rsidR="00A25664">
        <w:rPr>
          <w:rFonts w:asciiTheme="majorBidi" w:eastAsia="Times New Roman" w:hAnsiTheme="majorBidi" w:cstheme="majorBidi"/>
          <w:kern w:val="0"/>
          <w:sz w:val="28"/>
          <w:szCs w:val="28"/>
          <w:shd w:val="clear" w:color="auto" w:fill="FFFFFF"/>
          <w:lang w:eastAsia="zh-CN" w:bidi="ar"/>
          <w14:ligatures w14:val="none"/>
        </w:rPr>
        <w:t xml:space="preserve">led attenuation parameter (CAP). </w:t>
      </w:r>
      <w:r w:rsidRPr="00A25664">
        <w:rPr>
          <w:rFonts w:asciiTheme="majorBidi" w:eastAsia="Times New Roman" w:hAnsiTheme="majorBidi" w:cstheme="majorBidi"/>
          <w:b/>
          <w:bCs/>
          <w:kern w:val="0"/>
          <w:sz w:val="28"/>
          <w:szCs w:val="28"/>
          <w:shd w:val="clear" w:color="auto" w:fill="FFFFFF"/>
          <w:lang w:eastAsia="zh-CN" w:bidi="ar"/>
          <w14:ligatures w14:val="none"/>
        </w:rPr>
        <w:t>Results:</w:t>
      </w:r>
      <w:r w:rsidRPr="00A25664">
        <w:rPr>
          <w:rFonts w:asciiTheme="majorBidi" w:eastAsia="Times New Roman" w:hAnsiTheme="majorBidi" w:cstheme="majorBidi"/>
          <w:kern w:val="0"/>
          <w:sz w:val="28"/>
          <w:szCs w:val="28"/>
          <w:shd w:val="clear" w:color="auto" w:fill="FFFFFF"/>
          <w:lang w:eastAsia="zh-CN" w:bidi="ar"/>
          <w14:ligatures w14:val="none"/>
        </w:rPr>
        <w:t xml:space="preserve"> Males were significantly predominant in the lean group (G I) (60%) while females were significantly predominant in G II (62%). Mean serum vit D level was not significantly higher in G I compared to GII (16.38 and 15.44 ng/ml, respectively). Vitamin D deficiency (level</w:t>
      </w:r>
      <w:r w:rsidRPr="00A25664">
        <w:rPr>
          <w:rFonts w:asciiTheme="majorBidi" w:eastAsia="Times New Roman" w:hAnsiTheme="majorBidi" w:cstheme="majorBidi"/>
          <w:kern w:val="0"/>
          <w:sz w:val="28"/>
          <w:szCs w:val="28"/>
          <w:shd w:val="clear" w:color="auto" w:fill="FFFFFF"/>
          <w:rtl/>
          <w:cs/>
          <w:lang w:eastAsia="zh-CN" w:bidi="ar"/>
          <w14:ligatures w14:val="none"/>
        </w:rPr>
        <w:t xml:space="preserve">&gt; </w:t>
      </w:r>
      <w:r w:rsidRPr="00A25664">
        <w:rPr>
          <w:rFonts w:asciiTheme="majorBidi" w:eastAsia="Times New Roman" w:hAnsiTheme="majorBidi" w:cstheme="majorBidi"/>
          <w:kern w:val="0"/>
          <w:sz w:val="28"/>
          <w:szCs w:val="28"/>
          <w:shd w:val="clear" w:color="auto" w:fill="FFFFFF"/>
          <w:lang w:eastAsia="zh-CN" w:bidi="ar"/>
          <w14:ligatures w14:val="none"/>
        </w:rPr>
        <w:t>20 ng/ml) was predominant in G II (70%</w:t>
      </w:r>
      <w:r w:rsidRPr="00A25664">
        <w:rPr>
          <w:rFonts w:asciiTheme="majorBidi" w:eastAsia="Times New Roman" w:hAnsiTheme="majorBidi" w:cstheme="majorBidi"/>
          <w:kern w:val="0"/>
          <w:sz w:val="28"/>
          <w:szCs w:val="28"/>
          <w:shd w:val="clear" w:color="auto" w:fill="FFFFFF"/>
          <w:rtl/>
          <w:cs/>
          <w:lang w:eastAsia="zh-CN" w:bidi="ar"/>
          <w14:ligatures w14:val="none"/>
        </w:rPr>
        <w:t xml:space="preserve"> </w:t>
      </w:r>
      <w:r w:rsidRPr="00A25664">
        <w:rPr>
          <w:rFonts w:asciiTheme="majorBidi" w:eastAsia="Times New Roman" w:hAnsiTheme="majorBidi" w:cstheme="majorBidi"/>
          <w:kern w:val="0"/>
          <w:sz w:val="28"/>
          <w:szCs w:val="28"/>
          <w:shd w:val="clear" w:color="auto" w:fill="FFFFFF"/>
          <w:lang w:eastAsia="zh-CN" w:bidi="ar"/>
          <w14:ligatures w14:val="none"/>
        </w:rPr>
        <w:t>vs 58.0% in GI) while insufficiency (level</w:t>
      </w:r>
      <w:r w:rsidR="00A25664" w:rsidRPr="00A25664">
        <w:rPr>
          <w:rFonts w:asciiTheme="majorBidi" w:eastAsia="Times New Roman" w:hAnsiTheme="majorBidi" w:cstheme="majorBidi"/>
          <w:kern w:val="0"/>
          <w:sz w:val="28"/>
          <w:szCs w:val="28"/>
          <w:shd w:val="clear" w:color="auto" w:fill="FFFFFF"/>
          <w:lang w:eastAsia="zh-CN" w:bidi="ar"/>
          <w14:ligatures w14:val="none"/>
        </w:rPr>
        <w:t>: 20</w:t>
      </w:r>
      <w:r w:rsidRPr="00A25664">
        <w:rPr>
          <w:rFonts w:asciiTheme="majorBidi" w:eastAsia="Times New Roman" w:hAnsiTheme="majorBidi" w:cstheme="majorBidi"/>
          <w:kern w:val="0"/>
          <w:sz w:val="28"/>
          <w:szCs w:val="28"/>
          <w:shd w:val="clear" w:color="auto" w:fill="FFFFFF"/>
          <w:lang w:eastAsia="zh-CN" w:bidi="ar"/>
          <w14:ligatures w14:val="none"/>
        </w:rPr>
        <w:t xml:space="preserve">-30 ng/ml) was more common in GI (34% vs 26%). Sufficient vitamin D (level </w:t>
      </w:r>
      <w:r w:rsidRPr="00A25664">
        <w:rPr>
          <w:rFonts w:asciiTheme="majorBidi" w:eastAsia="Times New Roman" w:hAnsiTheme="majorBidi" w:cstheme="majorBidi"/>
          <w:kern w:val="0"/>
          <w:sz w:val="28"/>
          <w:szCs w:val="28"/>
          <w:shd w:val="clear" w:color="auto" w:fill="FFFFFF"/>
          <w:rtl/>
          <w:cs/>
          <w:lang w:eastAsia="zh-CN" w:bidi="ar"/>
          <w14:ligatures w14:val="none"/>
        </w:rPr>
        <w:t>&lt;</w:t>
      </w:r>
      <w:r w:rsidRPr="00A25664">
        <w:rPr>
          <w:rFonts w:asciiTheme="majorBidi" w:eastAsia="Times New Roman" w:hAnsiTheme="majorBidi" w:cstheme="majorBidi"/>
          <w:kern w:val="0"/>
          <w:sz w:val="28"/>
          <w:szCs w:val="28"/>
          <w:shd w:val="clear" w:color="auto" w:fill="FFFFFF"/>
          <w:lang w:eastAsia="zh-CN" w:bidi="ar"/>
          <w14:ligatures w14:val="none"/>
        </w:rPr>
        <w:t>30 ng/ml) was only found in 8% of GI compared to 4% of GII. Serum vitamin D level showed a highly significant negative correlation with steatosis grades in both groups (r=0.87&amp; 0.88 in GI &amp;GII respectively, P-value &lt;0.001 in both groups)</w:t>
      </w:r>
      <w:r w:rsidRPr="00A25664">
        <w:rPr>
          <w:rFonts w:asciiTheme="majorBidi" w:eastAsia="Times New Roman" w:hAnsiTheme="majorBidi" w:cstheme="majorBidi"/>
          <w:b/>
          <w:bCs/>
          <w:kern w:val="0"/>
          <w:sz w:val="28"/>
          <w:szCs w:val="28"/>
          <w:shd w:val="clear" w:color="auto" w:fill="FFFFFF"/>
          <w:lang w:eastAsia="zh-CN" w:bidi="ar"/>
          <w14:ligatures w14:val="none"/>
        </w:rPr>
        <w:t>.Conclusion:</w:t>
      </w:r>
      <w:r w:rsidRPr="00A25664">
        <w:rPr>
          <w:rFonts w:asciiTheme="majorBidi" w:eastAsia="Times New Roman" w:hAnsiTheme="majorBidi" w:cstheme="majorBidi"/>
          <w:kern w:val="0"/>
          <w:sz w:val="28"/>
          <w:szCs w:val="28"/>
          <w:shd w:val="clear" w:color="auto" w:fill="FFFFFF"/>
          <w:lang w:eastAsia="zh-CN" w:bidi="ar"/>
          <w14:ligatures w14:val="none"/>
        </w:rPr>
        <w:t xml:space="preserve"> MAFLD patients, weather lean or obese, show low serum vitamin D levels, which negatively correlate with steatosis grades.</w:t>
      </w:r>
    </w:p>
    <w:p w14:paraId="1599A5DD" w14:textId="3112BC4C" w:rsidR="000549F4" w:rsidRPr="00A25664" w:rsidRDefault="000549F4" w:rsidP="00A25664">
      <w:pPr>
        <w:spacing w:line="360" w:lineRule="auto"/>
        <w:jc w:val="both"/>
        <w:rPr>
          <w:rFonts w:asciiTheme="majorBidi" w:eastAsia="SimSun" w:hAnsiTheme="majorBidi" w:cstheme="majorBidi"/>
          <w:kern w:val="0"/>
          <w:sz w:val="28"/>
          <w:szCs w:val="28"/>
          <w:lang w:eastAsia="zh-CN"/>
          <w14:ligatures w14:val="none"/>
        </w:rPr>
      </w:pPr>
      <w:r w:rsidRPr="00A25664">
        <w:rPr>
          <w:rFonts w:asciiTheme="majorBidi" w:eastAsia="Times New Roman" w:hAnsiTheme="majorBidi" w:cstheme="majorBidi"/>
          <w:b/>
          <w:bCs/>
          <w:kern w:val="0"/>
          <w:sz w:val="28"/>
          <w:szCs w:val="28"/>
          <w:lang w:eastAsia="zh-CN" w:bidi="ar"/>
          <w14:ligatures w14:val="none"/>
        </w:rPr>
        <w:t>Keywords</w:t>
      </w:r>
      <w:r w:rsidRPr="00A25664">
        <w:rPr>
          <w:rFonts w:asciiTheme="majorBidi" w:eastAsia="Times New Roman" w:hAnsiTheme="majorBidi" w:cstheme="majorBidi"/>
          <w:kern w:val="0"/>
          <w:sz w:val="28"/>
          <w:szCs w:val="28"/>
          <w:lang w:eastAsia="zh-CN" w:bidi="ar"/>
          <w14:ligatures w14:val="none"/>
        </w:rPr>
        <w:t>: Metabolic Associat</w:t>
      </w:r>
      <w:r w:rsidR="00674922" w:rsidRPr="00A25664">
        <w:rPr>
          <w:rFonts w:asciiTheme="majorBidi" w:eastAsia="Times New Roman" w:hAnsiTheme="majorBidi" w:cstheme="majorBidi"/>
          <w:kern w:val="0"/>
          <w:sz w:val="28"/>
          <w:szCs w:val="28"/>
          <w:lang w:eastAsia="zh-CN" w:bidi="ar"/>
          <w14:ligatures w14:val="none"/>
        </w:rPr>
        <w:t xml:space="preserve">ed Fatty Liver Disease (MAFLD); Lean MAFLD; Obese MAFLD; </w:t>
      </w:r>
      <w:r w:rsidR="00A25664" w:rsidRPr="00A25664">
        <w:rPr>
          <w:rFonts w:asciiTheme="majorBidi" w:eastAsia="Times New Roman" w:hAnsiTheme="majorBidi" w:cstheme="majorBidi"/>
          <w:kern w:val="0"/>
          <w:sz w:val="28"/>
          <w:szCs w:val="28"/>
          <w:lang w:eastAsia="zh-CN" w:bidi="ar"/>
          <w14:ligatures w14:val="none"/>
        </w:rPr>
        <w:t>Vit;</w:t>
      </w:r>
      <w:r w:rsidRPr="00A25664">
        <w:rPr>
          <w:rFonts w:asciiTheme="majorBidi" w:eastAsia="Times New Roman" w:hAnsiTheme="majorBidi" w:cstheme="majorBidi"/>
          <w:kern w:val="0"/>
          <w:sz w:val="28"/>
          <w:szCs w:val="28"/>
          <w:lang w:eastAsia="zh-CN" w:bidi="ar"/>
          <w14:ligatures w14:val="none"/>
        </w:rPr>
        <w:t xml:space="preserve"> Controlled Attenuation Parameter (CAP) and FibroScan.</w:t>
      </w:r>
    </w:p>
    <w:p w14:paraId="2513A0B8" w14:textId="5319C941" w:rsidR="008C6FC9" w:rsidRPr="00A25664" w:rsidRDefault="00A25664" w:rsidP="00A25664">
      <w:pPr>
        <w:shd w:val="clear" w:color="auto" w:fill="FFFFFF"/>
        <w:spacing w:after="0" w:line="360" w:lineRule="auto"/>
        <w:jc w:val="both"/>
        <w:rPr>
          <w:rFonts w:asciiTheme="majorBidi" w:eastAsia="Times New Roman" w:hAnsiTheme="majorBidi" w:cstheme="majorBidi"/>
          <w:b/>
          <w:bCs/>
          <w:kern w:val="0"/>
          <w:sz w:val="28"/>
          <w:szCs w:val="28"/>
          <w14:ligatures w14:val="none"/>
        </w:rPr>
      </w:pPr>
      <w:r w:rsidRPr="00A25664">
        <w:rPr>
          <w:rFonts w:asciiTheme="majorBidi" w:eastAsia="Times New Roman" w:hAnsiTheme="majorBidi" w:cstheme="majorBidi"/>
          <w:b/>
          <w:bCs/>
          <w:kern w:val="0"/>
          <w:sz w:val="28"/>
          <w:szCs w:val="28"/>
          <w14:ligatures w14:val="none"/>
        </w:rPr>
        <w:t>1. Introduction</w:t>
      </w:r>
    </w:p>
    <w:p w14:paraId="7D09882F" w14:textId="64ACE410" w:rsidR="001474DA" w:rsidRPr="00A25664" w:rsidRDefault="007D39D0" w:rsidP="00A25664">
      <w:pPr>
        <w:spacing w:after="0" w:line="360" w:lineRule="auto"/>
        <w:ind w:firstLine="360"/>
        <w:jc w:val="both"/>
        <w:rPr>
          <w:rFonts w:asciiTheme="majorBidi" w:hAnsiTheme="majorBidi" w:cstheme="majorBidi"/>
          <w:b/>
          <w:bCs/>
          <w:sz w:val="28"/>
          <w:szCs w:val="28"/>
          <w:lang w:bidi="ar-EG"/>
        </w:rPr>
      </w:pPr>
      <w:r w:rsidRPr="00A25664">
        <w:rPr>
          <w:rFonts w:asciiTheme="majorBidi" w:eastAsia="Calibri" w:hAnsiTheme="majorBidi" w:cstheme="majorBidi"/>
          <w:kern w:val="0"/>
          <w:sz w:val="28"/>
          <w:szCs w:val="28"/>
          <w:shd w:val="clear" w:color="auto" w:fill="FFFFFF"/>
          <w14:ligatures w14:val="none"/>
        </w:rPr>
        <w:lastRenderedPageBreak/>
        <w:t>Metabolic associated fatty liver disease (MAFLD</w:t>
      </w:r>
      <w:r w:rsidR="007D14C6" w:rsidRPr="00A25664">
        <w:rPr>
          <w:rFonts w:asciiTheme="majorBidi" w:eastAsia="Calibri" w:hAnsiTheme="majorBidi" w:cstheme="majorBidi"/>
          <w:kern w:val="0"/>
          <w:sz w:val="28"/>
          <w:szCs w:val="28"/>
          <w:shd w:val="clear" w:color="auto" w:fill="FFFFFF"/>
          <w14:ligatures w14:val="none"/>
        </w:rPr>
        <w:t>)</w:t>
      </w:r>
      <w:r w:rsidR="003B3D51" w:rsidRPr="00A25664">
        <w:rPr>
          <w:rFonts w:asciiTheme="majorBidi" w:eastAsia="Calibri" w:hAnsiTheme="majorBidi" w:cstheme="majorBidi"/>
          <w:kern w:val="0"/>
          <w:sz w:val="28"/>
          <w:szCs w:val="28"/>
          <w:shd w:val="clear" w:color="auto" w:fill="FFFFFF"/>
          <w14:ligatures w14:val="none"/>
        </w:rPr>
        <w:t xml:space="preserve"> </w:t>
      </w:r>
      <w:r w:rsidRPr="00A25664">
        <w:rPr>
          <w:rFonts w:asciiTheme="majorBidi" w:eastAsia="Calibri" w:hAnsiTheme="majorBidi" w:cstheme="majorBidi"/>
          <w:kern w:val="0"/>
          <w:sz w:val="28"/>
          <w:szCs w:val="28"/>
          <w:shd w:val="clear" w:color="auto" w:fill="FFFFFF"/>
          <w14:ligatures w14:val="none"/>
        </w:rPr>
        <w:t>has emerged as the most common cause of liver disease</w:t>
      </w:r>
      <w:r w:rsidR="00450EE3" w:rsidRPr="00A25664">
        <w:rPr>
          <w:rFonts w:asciiTheme="majorBidi" w:eastAsia="Calibri" w:hAnsiTheme="majorBidi" w:cstheme="majorBidi"/>
          <w:kern w:val="0"/>
          <w:sz w:val="28"/>
          <w:szCs w:val="28"/>
          <w:shd w:val="clear" w:color="auto" w:fill="FFFFFF"/>
          <w14:ligatures w14:val="none"/>
        </w:rPr>
        <w:t>s</w:t>
      </w:r>
      <w:r w:rsidRPr="00A25664">
        <w:rPr>
          <w:rFonts w:asciiTheme="majorBidi" w:eastAsia="Calibri" w:hAnsiTheme="majorBidi" w:cstheme="majorBidi"/>
          <w:kern w:val="0"/>
          <w:sz w:val="28"/>
          <w:szCs w:val="28"/>
          <w:shd w:val="clear" w:color="auto" w:fill="FFFFFF"/>
          <w14:ligatures w14:val="none"/>
        </w:rPr>
        <w:t xml:space="preserve"> globally</w:t>
      </w:r>
      <w:bookmarkStart w:id="0" w:name="_Hlk117293411"/>
      <w:r w:rsidRPr="00A25664">
        <w:rPr>
          <w:rFonts w:asciiTheme="majorBidi" w:eastAsia="Calibri" w:hAnsiTheme="majorBidi" w:cstheme="majorBidi"/>
          <w:kern w:val="0"/>
          <w:sz w:val="28"/>
          <w:szCs w:val="28"/>
          <w:shd w:val="clear" w:color="auto" w:fill="FFFFFF"/>
          <w14:ligatures w14:val="none"/>
        </w:rPr>
        <w:t xml:space="preserve"> </w:t>
      </w:r>
      <w:bookmarkEnd w:id="0"/>
      <w:r w:rsidR="003010A3" w:rsidRPr="00A25664">
        <w:rPr>
          <w:rFonts w:asciiTheme="majorBidi" w:eastAsia="Calibri" w:hAnsiTheme="majorBidi" w:cstheme="majorBidi"/>
          <w:b/>
          <w:bCs/>
          <w:kern w:val="0"/>
          <w:sz w:val="28"/>
          <w:szCs w:val="28"/>
          <w:shd w:val="clear" w:color="auto" w:fill="FFFFFF"/>
          <w:vertAlign w:val="superscript"/>
          <w14:ligatures w14:val="none"/>
        </w:rPr>
        <w:t>(1)</w:t>
      </w:r>
      <w:r w:rsidR="003010A3" w:rsidRPr="00A25664">
        <w:rPr>
          <w:rFonts w:asciiTheme="majorBidi" w:eastAsia="Calibri" w:hAnsiTheme="majorBidi" w:cstheme="majorBidi"/>
          <w:b/>
          <w:bCs/>
          <w:kern w:val="0"/>
          <w:sz w:val="28"/>
          <w:szCs w:val="28"/>
          <w:shd w:val="clear" w:color="auto" w:fill="FFFFFF"/>
          <w14:ligatures w14:val="none"/>
        </w:rPr>
        <w:t xml:space="preserve"> </w:t>
      </w:r>
      <w:r w:rsidR="00C87298" w:rsidRPr="00A25664">
        <w:rPr>
          <w:rFonts w:asciiTheme="majorBidi" w:hAnsiTheme="majorBidi" w:cstheme="majorBidi"/>
          <w:sz w:val="28"/>
          <w:szCs w:val="28"/>
          <w:lang w:bidi="ar-EG"/>
        </w:rPr>
        <w:t xml:space="preserve">and it is predicted to become the leading cause of liver transplantation by 2030 </w:t>
      </w:r>
      <w:r w:rsidR="003010A3" w:rsidRPr="00A25664">
        <w:rPr>
          <w:rFonts w:asciiTheme="majorBidi" w:hAnsiTheme="majorBidi" w:cstheme="majorBidi"/>
          <w:b/>
          <w:bCs/>
          <w:sz w:val="28"/>
          <w:szCs w:val="28"/>
          <w:vertAlign w:val="superscript"/>
          <w:lang w:bidi="ar-EG"/>
        </w:rPr>
        <w:t>(2).</w:t>
      </w:r>
    </w:p>
    <w:p w14:paraId="1FA5A6AC" w14:textId="683109FA" w:rsidR="00965CFD" w:rsidRPr="00A25664" w:rsidRDefault="002B0C7B" w:rsidP="00A25664">
      <w:pPr>
        <w:shd w:val="clear" w:color="auto" w:fill="FFFFFF"/>
        <w:spacing w:after="0" w:line="360" w:lineRule="auto"/>
        <w:ind w:firstLine="360"/>
        <w:jc w:val="both"/>
        <w:rPr>
          <w:rFonts w:asciiTheme="majorBidi" w:eastAsia="Georgia" w:hAnsiTheme="majorBidi" w:cstheme="majorBidi"/>
          <w:b/>
          <w:kern w:val="0"/>
          <w:sz w:val="28"/>
          <w:szCs w:val="28"/>
          <w:rtl/>
          <w14:ligatures w14:val="none"/>
        </w:rPr>
      </w:pPr>
      <w:r w:rsidRPr="00A25664">
        <w:rPr>
          <w:rFonts w:asciiTheme="majorBidi" w:eastAsia="Calibri" w:hAnsiTheme="majorBidi" w:cstheme="majorBidi"/>
          <w:kern w:val="0"/>
          <w:sz w:val="28"/>
          <w:szCs w:val="28"/>
          <w14:ligatures w14:val="none"/>
        </w:rPr>
        <w:t>The diagnosis of MAFLD is based on the detection of liver</w:t>
      </w:r>
      <w:r w:rsidRPr="00A25664">
        <w:rPr>
          <w:rFonts w:asciiTheme="majorBidi" w:eastAsia="Calibri" w:hAnsiTheme="majorBidi" w:cstheme="majorBidi"/>
          <w:spacing w:val="1"/>
          <w:kern w:val="0"/>
          <w:sz w:val="28"/>
          <w:szCs w:val="28"/>
          <w14:ligatures w14:val="none"/>
        </w:rPr>
        <w:t xml:space="preserve"> </w:t>
      </w:r>
      <w:r w:rsidRPr="00A25664">
        <w:rPr>
          <w:rFonts w:asciiTheme="majorBidi" w:eastAsia="Calibri" w:hAnsiTheme="majorBidi" w:cstheme="majorBidi"/>
          <w:kern w:val="0"/>
          <w:sz w:val="28"/>
          <w:szCs w:val="28"/>
          <w14:ligatures w14:val="none"/>
        </w:rPr>
        <w:t>steatosis (liver histology, non-invasive biomarkers or imaging</w:t>
      </w:r>
      <w:r w:rsidR="00450EE3" w:rsidRPr="00A25664">
        <w:rPr>
          <w:rFonts w:asciiTheme="majorBidi" w:eastAsia="Calibri" w:hAnsiTheme="majorBidi" w:cstheme="majorBidi"/>
          <w:kern w:val="0"/>
          <w:sz w:val="28"/>
          <w:szCs w:val="28"/>
          <w14:ligatures w14:val="none"/>
        </w:rPr>
        <w:t xml:space="preserve"> </w:t>
      </w:r>
      <w:r w:rsidRPr="00A25664">
        <w:rPr>
          <w:rFonts w:asciiTheme="majorBidi" w:eastAsia="Calibri" w:hAnsiTheme="majorBidi" w:cstheme="majorBidi"/>
          <w:kern w:val="0"/>
          <w:sz w:val="28"/>
          <w:szCs w:val="28"/>
          <w14:ligatures w14:val="none"/>
        </w:rPr>
        <w:t>together with the presence of at least one of three criteria that</w:t>
      </w:r>
      <w:r w:rsidRPr="00A25664">
        <w:rPr>
          <w:rFonts w:asciiTheme="majorBidi" w:eastAsia="Calibri" w:hAnsiTheme="majorBidi" w:cstheme="majorBidi"/>
          <w:spacing w:val="1"/>
          <w:kern w:val="0"/>
          <w:sz w:val="28"/>
          <w:szCs w:val="28"/>
          <w14:ligatures w14:val="none"/>
        </w:rPr>
        <w:t xml:space="preserve"> </w:t>
      </w:r>
      <w:r w:rsidRPr="00A25664">
        <w:rPr>
          <w:rFonts w:asciiTheme="majorBidi" w:eastAsia="Calibri" w:hAnsiTheme="majorBidi" w:cstheme="majorBidi"/>
          <w:kern w:val="0"/>
          <w:sz w:val="28"/>
          <w:szCs w:val="28"/>
          <w14:ligatures w14:val="none"/>
        </w:rPr>
        <w:t>includes overweight or obesity, type 2 diabetes mellitus</w:t>
      </w:r>
      <w:r w:rsidRPr="00A25664">
        <w:rPr>
          <w:rFonts w:asciiTheme="majorBidi" w:eastAsia="Calibri" w:hAnsiTheme="majorBidi" w:cstheme="majorBidi"/>
          <w:spacing w:val="1"/>
          <w:kern w:val="0"/>
          <w:sz w:val="28"/>
          <w:szCs w:val="28"/>
          <w14:ligatures w14:val="none"/>
        </w:rPr>
        <w:t xml:space="preserve"> </w:t>
      </w:r>
      <w:r w:rsidRPr="00A25664">
        <w:rPr>
          <w:rFonts w:asciiTheme="majorBidi" w:eastAsia="Calibri" w:hAnsiTheme="majorBidi" w:cstheme="majorBidi"/>
          <w:kern w:val="0"/>
          <w:sz w:val="28"/>
          <w:szCs w:val="28"/>
          <w14:ligatures w14:val="none"/>
        </w:rPr>
        <w:t>(T2DM) or clinical evidence of metabolic dysfunction</w:t>
      </w:r>
      <w:r w:rsidR="00662858" w:rsidRPr="00A25664">
        <w:rPr>
          <w:rFonts w:asciiTheme="majorBidi" w:eastAsia="Calibri" w:hAnsiTheme="majorBidi" w:cstheme="majorBidi"/>
          <w:kern w:val="0"/>
          <w:sz w:val="28"/>
          <w:szCs w:val="28"/>
          <w14:ligatures w14:val="none"/>
        </w:rPr>
        <w:t xml:space="preserve"> which was</w:t>
      </w:r>
      <w:r w:rsidR="00662858" w:rsidRPr="00A25664">
        <w:rPr>
          <w:rFonts w:asciiTheme="majorBidi" w:eastAsia="Georgia" w:hAnsiTheme="majorBidi" w:cstheme="majorBidi"/>
          <w:kern w:val="0"/>
          <w:sz w:val="28"/>
          <w:szCs w:val="28"/>
          <w14:ligatures w14:val="none"/>
        </w:rPr>
        <w:t xml:space="preserve"> defined by the presence of at least two of the following metabolic risk abnormalities: 1) waist circumference ≥ 90/80 cm in Asian men and women; 2) blood pressure ≥ 130/85 mmHg or specific drug treatment; 3) plasma triglycerides ≥ 1.70 mmol/L or specific drug treatment; 4) plasma HDL-cholesterol &lt; 1.0 mmol/L for men and &lt; 1.3 mmol/L for women or specific drug treatment; 5) prediabetes (i.e., fasting glucose levels 5.6 to 6.9 mmol/L, or 2-h post-load glucose levels 7.8 to 11.0 mmol or HbA1c 5.7% to 6.4%; 6) plasma high-sensitivity C-reactive protein (</w:t>
      </w:r>
      <w:proofErr w:type="spellStart"/>
      <w:r w:rsidR="00662858" w:rsidRPr="00A25664">
        <w:rPr>
          <w:rFonts w:asciiTheme="majorBidi" w:eastAsia="Georgia" w:hAnsiTheme="majorBidi" w:cstheme="majorBidi"/>
          <w:kern w:val="0"/>
          <w:sz w:val="28"/>
          <w:szCs w:val="28"/>
          <w14:ligatures w14:val="none"/>
        </w:rPr>
        <w:t>hs</w:t>
      </w:r>
      <w:proofErr w:type="spellEnd"/>
      <w:r w:rsidR="00662858" w:rsidRPr="00A25664">
        <w:rPr>
          <w:rFonts w:asciiTheme="majorBidi" w:eastAsia="Georgia" w:hAnsiTheme="majorBidi" w:cstheme="majorBidi"/>
          <w:kern w:val="0"/>
          <w:sz w:val="28"/>
          <w:szCs w:val="28"/>
          <w14:ligatures w14:val="none"/>
        </w:rPr>
        <w:t xml:space="preserve">-CRP) level &gt; 2 mg/L; and 7) homeostasis model assessment (HOMA)-insulin resistance score ≥ 2.5 </w:t>
      </w:r>
      <w:r w:rsidRPr="00A25664">
        <w:rPr>
          <w:rFonts w:asciiTheme="majorBidi" w:eastAsia="Calibri" w:hAnsiTheme="majorBidi" w:cstheme="majorBidi"/>
          <w:b/>
          <w:iCs/>
          <w:kern w:val="0"/>
          <w:sz w:val="28"/>
          <w:szCs w:val="28"/>
          <w:vertAlign w:val="superscript"/>
          <w14:ligatures w14:val="none"/>
        </w:rPr>
        <w:t>(</w:t>
      </w:r>
      <w:r w:rsidR="00BA6000" w:rsidRPr="00A25664">
        <w:rPr>
          <w:rFonts w:asciiTheme="majorBidi" w:eastAsia="Calibri" w:hAnsiTheme="majorBidi" w:cstheme="majorBidi"/>
          <w:b/>
          <w:iCs/>
          <w:kern w:val="0"/>
          <w:sz w:val="28"/>
          <w:szCs w:val="28"/>
          <w:vertAlign w:val="superscript"/>
          <w14:ligatures w14:val="none"/>
        </w:rPr>
        <w:t>3</w:t>
      </w:r>
      <w:r w:rsidRPr="00A25664">
        <w:rPr>
          <w:rFonts w:asciiTheme="majorBidi" w:eastAsia="Calibri" w:hAnsiTheme="majorBidi" w:cstheme="majorBidi"/>
          <w:b/>
          <w:iCs/>
          <w:kern w:val="0"/>
          <w:sz w:val="28"/>
          <w:szCs w:val="28"/>
          <w:vertAlign w:val="superscript"/>
          <w14:ligatures w14:val="none"/>
        </w:rPr>
        <w:t>).</w:t>
      </w:r>
      <w:r w:rsidR="009D35DB" w:rsidRPr="00A25664">
        <w:rPr>
          <w:rFonts w:asciiTheme="majorBidi" w:eastAsia="Calibri" w:hAnsiTheme="majorBidi" w:cstheme="majorBidi"/>
          <w:b/>
          <w:i/>
          <w:kern w:val="0"/>
          <w:sz w:val="28"/>
          <w:szCs w:val="28"/>
          <w14:ligatures w14:val="none"/>
        </w:rPr>
        <w:br/>
      </w:r>
      <w:r w:rsidR="006A5CAA" w:rsidRPr="00A25664">
        <w:rPr>
          <w:rFonts w:asciiTheme="majorBidi" w:hAnsiTheme="majorBidi" w:cstheme="majorBidi"/>
          <w:sz w:val="28"/>
          <w:szCs w:val="28"/>
        </w:rPr>
        <w:t xml:space="preserve">      </w:t>
      </w:r>
      <w:r w:rsidR="009D35DB" w:rsidRPr="00A25664">
        <w:rPr>
          <w:rFonts w:asciiTheme="majorBidi" w:hAnsiTheme="majorBidi" w:cstheme="majorBidi"/>
          <w:sz w:val="28"/>
          <w:szCs w:val="28"/>
        </w:rPr>
        <w:t xml:space="preserve">MAFLD is no longer a diagnosis of exclusion and is based on the presence of metabolic dysfunction, it is now possible to diagnose its coexistence with other liver diseases unlike </w:t>
      </w:r>
      <w:r w:rsidR="00A25664" w:rsidRPr="00A25664">
        <w:rPr>
          <w:rFonts w:asciiTheme="majorBidi" w:hAnsiTheme="majorBidi" w:cstheme="majorBidi"/>
          <w:sz w:val="28"/>
          <w:szCs w:val="28"/>
        </w:rPr>
        <w:t>Nonalcoholic</w:t>
      </w:r>
      <w:r w:rsidR="00BA6000" w:rsidRPr="00A25664">
        <w:rPr>
          <w:rFonts w:asciiTheme="majorBidi" w:hAnsiTheme="majorBidi" w:cstheme="majorBidi"/>
          <w:sz w:val="28"/>
          <w:szCs w:val="28"/>
        </w:rPr>
        <w:t xml:space="preserve"> fatty liver disease (NAFLD) which was defined as the presence of &gt; 5% of hepatic steatosis (HS), in the absence of competing liver disease etiologies, such as chronic viral hepatitis, use of medications that induce steatosis such as amiodarone or tamoxifen, and other chronic liver diseases</w:t>
      </w:r>
      <w:r w:rsidR="00450EE3" w:rsidRPr="00A25664">
        <w:rPr>
          <w:rFonts w:asciiTheme="majorBidi" w:hAnsiTheme="majorBidi" w:cstheme="majorBidi"/>
          <w:sz w:val="28"/>
          <w:szCs w:val="28"/>
        </w:rPr>
        <w:t>(CLD)</w:t>
      </w:r>
      <w:r w:rsidR="00BA6000" w:rsidRPr="00A25664">
        <w:rPr>
          <w:rFonts w:asciiTheme="majorBidi" w:hAnsiTheme="majorBidi" w:cstheme="majorBidi"/>
          <w:sz w:val="28"/>
          <w:szCs w:val="28"/>
        </w:rPr>
        <w:t>, such as autoimmune hepatitis, hemochromatosis, Wilson‘s disease (WD), or significant alcohol consumption</w:t>
      </w:r>
      <w:r w:rsidR="00B94082" w:rsidRPr="00A25664">
        <w:rPr>
          <w:rFonts w:asciiTheme="majorBidi" w:hAnsiTheme="majorBidi" w:cstheme="majorBidi"/>
          <w:sz w:val="28"/>
          <w:szCs w:val="28"/>
        </w:rPr>
        <w:t xml:space="preserve"> </w:t>
      </w:r>
      <w:r w:rsidR="00BA6000" w:rsidRPr="00A25664">
        <w:rPr>
          <w:rFonts w:asciiTheme="majorBidi" w:hAnsiTheme="majorBidi" w:cstheme="majorBidi"/>
          <w:b/>
          <w:bCs/>
          <w:sz w:val="28"/>
          <w:szCs w:val="28"/>
          <w:vertAlign w:val="superscript"/>
        </w:rPr>
        <w:t>(4).</w:t>
      </w:r>
    </w:p>
    <w:p w14:paraId="30F7CC15" w14:textId="65913C0E" w:rsidR="00C87298" w:rsidRPr="00A25664" w:rsidRDefault="00965CFD" w:rsidP="00A25664">
      <w:pPr>
        <w:spacing w:after="0" w:line="360" w:lineRule="auto"/>
        <w:ind w:firstLine="360"/>
        <w:jc w:val="both"/>
        <w:rPr>
          <w:rFonts w:asciiTheme="majorBidi" w:eastAsia="Calibri" w:hAnsiTheme="majorBidi" w:cstheme="majorBidi"/>
          <w:kern w:val="0"/>
          <w:sz w:val="28"/>
          <w:szCs w:val="28"/>
          <w:rtl/>
          <w14:ligatures w14:val="none"/>
        </w:rPr>
      </w:pPr>
      <w:r w:rsidRPr="00A25664">
        <w:rPr>
          <w:rFonts w:asciiTheme="majorBidi" w:eastAsia="Calibri" w:hAnsiTheme="majorBidi" w:cstheme="majorBidi"/>
          <w:kern w:val="0"/>
          <w:sz w:val="28"/>
          <w:szCs w:val="28"/>
          <w14:ligatures w14:val="none"/>
        </w:rPr>
        <w:t>Recently t</w:t>
      </w:r>
      <w:r w:rsidR="006322F6" w:rsidRPr="00A25664">
        <w:rPr>
          <w:rFonts w:asciiTheme="majorBidi" w:eastAsia="Calibri" w:hAnsiTheme="majorBidi" w:cstheme="majorBidi"/>
          <w:kern w:val="0"/>
          <w:sz w:val="28"/>
          <w:szCs w:val="28"/>
          <w14:ligatures w14:val="none"/>
        </w:rPr>
        <w:t>he</w:t>
      </w:r>
      <w:r w:rsidRPr="00A25664">
        <w:rPr>
          <w:rFonts w:asciiTheme="majorBidi" w:eastAsia="Calibri" w:hAnsiTheme="majorBidi" w:cstheme="majorBidi"/>
          <w:kern w:val="0"/>
          <w:sz w:val="28"/>
          <w:szCs w:val="28"/>
          <w14:ligatures w14:val="none"/>
        </w:rPr>
        <w:t xml:space="preserve"> </w:t>
      </w:r>
      <w:r w:rsidR="006322F6" w:rsidRPr="00A25664">
        <w:rPr>
          <w:rFonts w:asciiTheme="majorBidi" w:eastAsia="Calibri" w:hAnsiTheme="majorBidi" w:cstheme="majorBidi"/>
          <w:kern w:val="0"/>
          <w:sz w:val="28"/>
          <w:szCs w:val="28"/>
          <w14:ligatures w14:val="none"/>
        </w:rPr>
        <w:t xml:space="preserve">3 acronyms, metabolic dysfunction-associated </w:t>
      </w:r>
      <w:proofErr w:type="spellStart"/>
      <w:r w:rsidR="006322F6" w:rsidRPr="00A25664">
        <w:rPr>
          <w:rFonts w:asciiTheme="majorBidi" w:eastAsia="Calibri" w:hAnsiTheme="majorBidi" w:cstheme="majorBidi"/>
          <w:kern w:val="0"/>
          <w:sz w:val="28"/>
          <w:szCs w:val="28"/>
          <w14:ligatures w14:val="none"/>
        </w:rPr>
        <w:t>steatotic</w:t>
      </w:r>
      <w:proofErr w:type="spellEnd"/>
      <w:r w:rsidR="006322F6" w:rsidRPr="00A25664">
        <w:rPr>
          <w:rFonts w:asciiTheme="majorBidi" w:eastAsia="Calibri" w:hAnsiTheme="majorBidi" w:cstheme="majorBidi"/>
          <w:kern w:val="0"/>
          <w:sz w:val="28"/>
          <w:szCs w:val="28"/>
          <w14:ligatures w14:val="none"/>
        </w:rPr>
        <w:t xml:space="preserve"> liver disease (MASLD), </w:t>
      </w:r>
      <w:proofErr w:type="spellStart"/>
      <w:r w:rsidR="006322F6" w:rsidRPr="00A25664">
        <w:rPr>
          <w:rFonts w:asciiTheme="majorBidi" w:eastAsia="Calibri" w:hAnsiTheme="majorBidi" w:cstheme="majorBidi"/>
          <w:kern w:val="0"/>
          <w:sz w:val="28"/>
          <w:szCs w:val="28"/>
          <w14:ligatures w14:val="none"/>
        </w:rPr>
        <w:t>MetSLD</w:t>
      </w:r>
      <w:proofErr w:type="spellEnd"/>
      <w:r w:rsidR="006322F6" w:rsidRPr="00A25664">
        <w:rPr>
          <w:rFonts w:asciiTheme="majorBidi" w:eastAsia="Calibri" w:hAnsiTheme="majorBidi" w:cstheme="majorBidi"/>
          <w:kern w:val="0"/>
          <w:sz w:val="28"/>
          <w:szCs w:val="28"/>
          <w14:ligatures w14:val="none"/>
        </w:rPr>
        <w:t xml:space="preserve">, or metabolic </w:t>
      </w:r>
      <w:proofErr w:type="spellStart"/>
      <w:r w:rsidR="006322F6" w:rsidRPr="00A25664">
        <w:rPr>
          <w:rFonts w:asciiTheme="majorBidi" w:eastAsia="Calibri" w:hAnsiTheme="majorBidi" w:cstheme="majorBidi"/>
          <w:kern w:val="0"/>
          <w:sz w:val="28"/>
          <w:szCs w:val="28"/>
          <w14:ligatures w14:val="none"/>
        </w:rPr>
        <w:t>steatotic</w:t>
      </w:r>
      <w:proofErr w:type="spellEnd"/>
      <w:r w:rsidR="006322F6" w:rsidRPr="00A25664">
        <w:rPr>
          <w:rFonts w:asciiTheme="majorBidi" w:eastAsia="Calibri" w:hAnsiTheme="majorBidi" w:cstheme="majorBidi"/>
          <w:kern w:val="0"/>
          <w:sz w:val="28"/>
          <w:szCs w:val="28"/>
          <w14:ligatures w14:val="none"/>
        </w:rPr>
        <w:t xml:space="preserve"> liver disease (MSLD) </w:t>
      </w:r>
      <w:r w:rsidRPr="00A25664">
        <w:rPr>
          <w:rFonts w:asciiTheme="majorBidi" w:eastAsia="Calibri" w:hAnsiTheme="majorBidi" w:cstheme="majorBidi"/>
          <w:kern w:val="0"/>
          <w:sz w:val="28"/>
          <w:szCs w:val="28"/>
          <w14:ligatures w14:val="none"/>
        </w:rPr>
        <w:t xml:space="preserve">can be used </w:t>
      </w:r>
      <w:r w:rsidR="006322F6" w:rsidRPr="00A25664">
        <w:rPr>
          <w:rFonts w:asciiTheme="majorBidi" w:eastAsia="Calibri" w:hAnsiTheme="majorBidi" w:cstheme="majorBidi"/>
          <w:kern w:val="0"/>
          <w:sz w:val="28"/>
          <w:szCs w:val="28"/>
          <w14:ligatures w14:val="none"/>
        </w:rPr>
        <w:t xml:space="preserve">as the replacement term for NAFLD </w:t>
      </w:r>
      <w:r w:rsidR="00A25664" w:rsidRPr="00A25664">
        <w:rPr>
          <w:rFonts w:asciiTheme="majorBidi" w:eastAsia="Calibri" w:hAnsiTheme="majorBidi" w:cstheme="majorBidi"/>
          <w:kern w:val="0"/>
          <w:sz w:val="28"/>
          <w:szCs w:val="28"/>
          <w14:ligatures w14:val="none"/>
        </w:rPr>
        <w:t>and metabolic</w:t>
      </w:r>
      <w:r w:rsidR="006322F6" w:rsidRPr="00A25664">
        <w:rPr>
          <w:rFonts w:asciiTheme="majorBidi" w:eastAsia="Calibri" w:hAnsiTheme="majorBidi" w:cstheme="majorBidi"/>
          <w:kern w:val="0"/>
          <w:sz w:val="28"/>
          <w:szCs w:val="28"/>
          <w14:ligatures w14:val="none"/>
        </w:rPr>
        <w:t xml:space="preserve"> dysfunction-associated steatohepatitis (MASH) as the replacement term for NASH</w:t>
      </w:r>
      <w:r w:rsidRPr="00A25664">
        <w:rPr>
          <w:rFonts w:asciiTheme="majorBidi" w:eastAsia="Calibri" w:hAnsiTheme="majorBidi" w:cstheme="majorBidi"/>
          <w:kern w:val="0"/>
          <w:sz w:val="28"/>
          <w:szCs w:val="28"/>
          <w14:ligatures w14:val="none"/>
        </w:rPr>
        <w:br/>
      </w:r>
      <w:r w:rsidR="009E7D91" w:rsidRPr="00A25664">
        <w:rPr>
          <w:rFonts w:asciiTheme="majorBidi" w:eastAsia="Calibri" w:hAnsiTheme="majorBidi" w:cstheme="majorBidi"/>
          <w:b/>
          <w:bCs/>
          <w:kern w:val="0"/>
          <w:sz w:val="28"/>
          <w:szCs w:val="28"/>
          <w:vertAlign w:val="superscript"/>
          <w14:ligatures w14:val="none"/>
        </w:rPr>
        <w:t>(</w:t>
      </w:r>
      <w:r w:rsidR="00BA6000" w:rsidRPr="00A25664">
        <w:rPr>
          <w:rFonts w:asciiTheme="majorBidi" w:eastAsia="Calibri" w:hAnsiTheme="majorBidi" w:cstheme="majorBidi"/>
          <w:b/>
          <w:bCs/>
          <w:kern w:val="0"/>
          <w:sz w:val="28"/>
          <w:szCs w:val="28"/>
          <w:vertAlign w:val="superscript"/>
          <w14:ligatures w14:val="none"/>
        </w:rPr>
        <w:t>5</w:t>
      </w:r>
      <w:r w:rsidR="009E7D91" w:rsidRPr="00A25664">
        <w:rPr>
          <w:rFonts w:asciiTheme="majorBidi" w:eastAsia="Calibri" w:hAnsiTheme="majorBidi" w:cstheme="majorBidi"/>
          <w:b/>
          <w:bCs/>
          <w:kern w:val="0"/>
          <w:sz w:val="28"/>
          <w:szCs w:val="28"/>
          <w:vertAlign w:val="superscript"/>
          <w14:ligatures w14:val="none"/>
        </w:rPr>
        <w:t>).</w:t>
      </w:r>
      <w:r w:rsidR="006322F6" w:rsidRPr="00A25664">
        <w:rPr>
          <w:rFonts w:asciiTheme="majorBidi" w:eastAsia="Calibri" w:hAnsiTheme="majorBidi" w:cstheme="majorBidi"/>
          <w:kern w:val="0"/>
          <w:sz w:val="28"/>
          <w:szCs w:val="28"/>
          <w14:ligatures w14:val="none"/>
        </w:rPr>
        <w:t xml:space="preserve"> </w:t>
      </w:r>
    </w:p>
    <w:p w14:paraId="66ABEB02" w14:textId="1E98A676" w:rsidR="001474DA" w:rsidRPr="00A25664" w:rsidRDefault="00F2406E" w:rsidP="00E775A3">
      <w:pPr>
        <w:spacing w:after="0" w:line="360" w:lineRule="auto"/>
        <w:ind w:firstLine="360"/>
        <w:jc w:val="both"/>
        <w:rPr>
          <w:rFonts w:asciiTheme="majorBidi" w:eastAsia="Calibri" w:hAnsiTheme="majorBidi" w:cstheme="majorBidi"/>
          <w:kern w:val="0"/>
          <w:sz w:val="28"/>
          <w:szCs w:val="28"/>
          <w14:ligatures w14:val="none"/>
        </w:rPr>
      </w:pPr>
      <w:r w:rsidRPr="00A25664">
        <w:rPr>
          <w:rFonts w:asciiTheme="majorBidi" w:eastAsia="Calibri" w:hAnsiTheme="majorBidi" w:cstheme="majorBidi"/>
          <w:kern w:val="0"/>
          <w:sz w:val="28"/>
          <w:szCs w:val="28"/>
          <w14:ligatures w14:val="none"/>
        </w:rPr>
        <w:lastRenderedPageBreak/>
        <w:t xml:space="preserve">Although overweight/obesity is closely associated with the development and progression of MAFLD, subtle weight gain that has not led to overweight is an important determinant of incident metabolic disease and MAFLD. Within the MAFLD population, 19.2% of people are lean and 40.8% are non-obese, without </w:t>
      </w:r>
      <w:r w:rsidR="009E7D91" w:rsidRPr="00A25664">
        <w:rPr>
          <w:rFonts w:asciiTheme="majorBidi" w:eastAsia="Calibri" w:hAnsiTheme="majorBidi" w:cstheme="majorBidi"/>
          <w:kern w:val="0"/>
          <w:sz w:val="28"/>
          <w:szCs w:val="28"/>
          <w14:ligatures w14:val="none"/>
        </w:rPr>
        <w:t>difference</w:t>
      </w:r>
      <w:r w:rsidRPr="00A25664">
        <w:rPr>
          <w:rFonts w:asciiTheme="majorBidi" w:eastAsia="Calibri" w:hAnsiTheme="majorBidi" w:cstheme="majorBidi"/>
          <w:kern w:val="0"/>
          <w:sz w:val="28"/>
          <w:szCs w:val="28"/>
          <w14:ligatures w14:val="none"/>
        </w:rPr>
        <w:t xml:space="preserve"> in the histological severity of disease between lean and obese patients </w:t>
      </w:r>
      <w:r w:rsidRPr="009600E1">
        <w:rPr>
          <w:rFonts w:asciiTheme="majorBidi" w:eastAsia="Calibri" w:hAnsiTheme="majorBidi" w:cstheme="majorBidi"/>
          <w:b/>
          <w:bCs/>
          <w:kern w:val="0"/>
          <w:sz w:val="28"/>
          <w:szCs w:val="28"/>
          <w:vertAlign w:val="superscript"/>
          <w14:ligatures w14:val="none"/>
        </w:rPr>
        <w:t>[</w:t>
      </w:r>
      <w:r w:rsidR="00BA6000" w:rsidRPr="009600E1">
        <w:rPr>
          <w:rFonts w:asciiTheme="majorBidi" w:eastAsia="Calibri" w:hAnsiTheme="majorBidi" w:cstheme="majorBidi"/>
          <w:b/>
          <w:bCs/>
          <w:kern w:val="0"/>
          <w:sz w:val="28"/>
          <w:szCs w:val="28"/>
          <w:vertAlign w:val="superscript"/>
          <w14:ligatures w14:val="none"/>
        </w:rPr>
        <w:t>6</w:t>
      </w:r>
      <w:r w:rsidR="009E7D91" w:rsidRPr="009600E1">
        <w:rPr>
          <w:rFonts w:asciiTheme="majorBidi" w:eastAsia="Calibri" w:hAnsiTheme="majorBidi" w:cstheme="majorBidi"/>
          <w:b/>
          <w:bCs/>
          <w:kern w:val="0"/>
          <w:sz w:val="28"/>
          <w:szCs w:val="28"/>
          <w:vertAlign w:val="superscript"/>
          <w14:ligatures w14:val="none"/>
        </w:rPr>
        <w:t>,</w:t>
      </w:r>
      <w:r w:rsidR="00BA6000" w:rsidRPr="009600E1">
        <w:rPr>
          <w:rFonts w:asciiTheme="majorBidi" w:eastAsia="Calibri" w:hAnsiTheme="majorBidi" w:cstheme="majorBidi"/>
          <w:b/>
          <w:bCs/>
          <w:kern w:val="0"/>
          <w:sz w:val="28"/>
          <w:szCs w:val="28"/>
          <w:vertAlign w:val="superscript"/>
          <w14:ligatures w14:val="none"/>
        </w:rPr>
        <w:t>7</w:t>
      </w:r>
      <w:r w:rsidRPr="009600E1">
        <w:rPr>
          <w:rFonts w:asciiTheme="majorBidi" w:eastAsia="Calibri" w:hAnsiTheme="majorBidi" w:cstheme="majorBidi"/>
          <w:b/>
          <w:bCs/>
          <w:kern w:val="0"/>
          <w:sz w:val="28"/>
          <w:szCs w:val="28"/>
          <w:vertAlign w:val="superscript"/>
          <w14:ligatures w14:val="none"/>
        </w:rPr>
        <w:t>].</w:t>
      </w:r>
      <w:r w:rsidRPr="009600E1">
        <w:rPr>
          <w:rFonts w:asciiTheme="majorBidi" w:eastAsia="Calibri" w:hAnsiTheme="majorBidi" w:cstheme="majorBidi"/>
          <w:kern w:val="0"/>
          <w:sz w:val="28"/>
          <w:szCs w:val="28"/>
          <w:vertAlign w:val="superscript"/>
          <w14:ligatures w14:val="none"/>
        </w:rPr>
        <w:t xml:space="preserve"> </w:t>
      </w:r>
      <w:r w:rsidRPr="00A25664">
        <w:rPr>
          <w:rFonts w:asciiTheme="majorBidi" w:eastAsia="Calibri" w:hAnsiTheme="majorBidi" w:cstheme="majorBidi"/>
          <w:kern w:val="0"/>
          <w:sz w:val="28"/>
          <w:szCs w:val="28"/>
          <w14:ligatures w14:val="none"/>
        </w:rPr>
        <w:t>Up to one-third of patients with MAFLD and a normal BMI meet the criteria for metabolic syndrome</w:t>
      </w:r>
      <w:r w:rsidR="009D35DB" w:rsidRPr="00A25664">
        <w:rPr>
          <w:rFonts w:asciiTheme="majorBidi" w:eastAsia="Calibri" w:hAnsiTheme="majorBidi" w:cstheme="majorBidi"/>
          <w:kern w:val="0"/>
          <w:sz w:val="28"/>
          <w:szCs w:val="28"/>
          <w14:ligatures w14:val="none"/>
        </w:rPr>
        <w:t xml:space="preserve"> .</w:t>
      </w:r>
      <w:r w:rsidR="00C87298" w:rsidRPr="00A25664">
        <w:rPr>
          <w:rFonts w:asciiTheme="majorBidi" w:eastAsiaTheme="majorEastAsia" w:hAnsiTheme="majorBidi" w:cstheme="majorBidi"/>
          <w:sz w:val="28"/>
          <w:szCs w:val="28"/>
          <w:shd w:val="clear" w:color="auto" w:fill="FFFFFF"/>
        </w:rPr>
        <w:t>Therefore, the identification, diagnos</w:t>
      </w:r>
      <w:r w:rsidR="00B17D75" w:rsidRPr="00A25664">
        <w:rPr>
          <w:rFonts w:asciiTheme="majorBidi" w:eastAsiaTheme="majorEastAsia" w:hAnsiTheme="majorBidi" w:cstheme="majorBidi"/>
          <w:sz w:val="28"/>
          <w:szCs w:val="28"/>
          <w:shd w:val="clear" w:color="auto" w:fill="FFFFFF"/>
        </w:rPr>
        <w:t>is, and treatment of non-obese M</w:t>
      </w:r>
      <w:r w:rsidR="00C87298" w:rsidRPr="00A25664">
        <w:rPr>
          <w:rFonts w:asciiTheme="majorBidi" w:eastAsiaTheme="majorEastAsia" w:hAnsiTheme="majorBidi" w:cstheme="majorBidi"/>
          <w:sz w:val="28"/>
          <w:szCs w:val="28"/>
          <w:shd w:val="clear" w:color="auto" w:fill="FFFFFF"/>
        </w:rPr>
        <w:t>AFLD is very important</w:t>
      </w:r>
      <w:r w:rsidR="00B94082" w:rsidRPr="00A25664">
        <w:rPr>
          <w:rFonts w:asciiTheme="majorBidi" w:eastAsiaTheme="majorEastAsia" w:hAnsiTheme="majorBidi" w:cstheme="majorBidi"/>
          <w:sz w:val="28"/>
          <w:szCs w:val="28"/>
          <w:shd w:val="clear" w:color="auto" w:fill="FFFFFF"/>
        </w:rPr>
        <w:t xml:space="preserve"> </w:t>
      </w:r>
      <w:r w:rsidR="009D35DB" w:rsidRPr="00A25664">
        <w:rPr>
          <w:rFonts w:asciiTheme="majorBidi" w:eastAsiaTheme="majorEastAsia" w:hAnsiTheme="majorBidi" w:cstheme="majorBidi"/>
          <w:b/>
          <w:bCs/>
          <w:sz w:val="28"/>
          <w:szCs w:val="28"/>
          <w:shd w:val="clear" w:color="auto" w:fill="FFFFFF"/>
          <w:vertAlign w:val="superscript"/>
        </w:rPr>
        <w:t>[</w:t>
      </w:r>
      <w:r w:rsidR="00BA6000" w:rsidRPr="00A25664">
        <w:rPr>
          <w:rFonts w:asciiTheme="majorBidi" w:eastAsiaTheme="majorEastAsia" w:hAnsiTheme="majorBidi" w:cstheme="majorBidi"/>
          <w:b/>
          <w:bCs/>
          <w:sz w:val="28"/>
          <w:szCs w:val="28"/>
          <w:shd w:val="clear" w:color="auto" w:fill="FFFFFF"/>
          <w:vertAlign w:val="superscript"/>
        </w:rPr>
        <w:t>7</w:t>
      </w:r>
      <w:r w:rsidR="009D35DB" w:rsidRPr="00A25664">
        <w:rPr>
          <w:rFonts w:asciiTheme="majorBidi" w:eastAsiaTheme="majorEastAsia" w:hAnsiTheme="majorBidi" w:cstheme="majorBidi"/>
          <w:b/>
          <w:bCs/>
          <w:sz w:val="28"/>
          <w:szCs w:val="28"/>
          <w:shd w:val="clear" w:color="auto" w:fill="FFFFFF"/>
          <w:vertAlign w:val="superscript"/>
        </w:rPr>
        <w:t>].</w:t>
      </w:r>
      <w:r w:rsidR="009D35DB" w:rsidRPr="00A25664">
        <w:rPr>
          <w:rFonts w:asciiTheme="majorBidi" w:eastAsiaTheme="majorEastAsia" w:hAnsiTheme="majorBidi" w:cstheme="majorBidi"/>
          <w:sz w:val="28"/>
          <w:szCs w:val="28"/>
          <w:shd w:val="clear" w:color="auto" w:fill="FFFFFF"/>
        </w:rPr>
        <w:br/>
      </w:r>
      <w:r w:rsidR="0005180D" w:rsidRPr="00A25664">
        <w:rPr>
          <w:rFonts w:asciiTheme="majorBidi" w:eastAsiaTheme="majorEastAsia" w:hAnsiTheme="majorBidi" w:cstheme="majorBidi"/>
          <w:sz w:val="28"/>
          <w:szCs w:val="28"/>
          <w:shd w:val="clear" w:color="auto" w:fill="FFFFFF"/>
        </w:rPr>
        <w:t>The risk factors for non-obese M</w:t>
      </w:r>
      <w:r w:rsidR="00C87298" w:rsidRPr="00A25664">
        <w:rPr>
          <w:rFonts w:asciiTheme="majorBidi" w:eastAsiaTheme="majorEastAsia" w:hAnsiTheme="majorBidi" w:cstheme="majorBidi"/>
          <w:sz w:val="28"/>
          <w:szCs w:val="28"/>
          <w:shd w:val="clear" w:color="auto" w:fill="FFFFFF"/>
        </w:rPr>
        <w:t>AFLD remain unclear. Some previous cross-sectional studies showed that vitamin D deficiency was associated with an increased risk of NAFLD, and vitamin D levels were negatively associated with the severity of NAFLD</w:t>
      </w:r>
      <w:r w:rsidR="00C87298" w:rsidRPr="00A25664">
        <w:rPr>
          <w:rFonts w:asciiTheme="majorBidi" w:eastAsiaTheme="majorEastAsia" w:hAnsiTheme="majorBidi" w:cstheme="majorBidi"/>
          <w:b/>
          <w:bCs/>
          <w:i/>
          <w:iCs/>
          <w:sz w:val="28"/>
          <w:szCs w:val="28"/>
          <w:shd w:val="clear" w:color="auto" w:fill="FFFFFF"/>
        </w:rPr>
        <w:t xml:space="preserve"> </w:t>
      </w:r>
      <w:proofErr w:type="gramStart"/>
      <w:r w:rsidR="00C87298" w:rsidRPr="00A25664">
        <w:rPr>
          <w:rFonts w:asciiTheme="majorBidi" w:eastAsiaTheme="majorEastAsia" w:hAnsiTheme="majorBidi" w:cstheme="majorBidi"/>
          <w:b/>
          <w:bCs/>
          <w:sz w:val="28"/>
          <w:szCs w:val="28"/>
          <w:shd w:val="clear" w:color="auto" w:fill="FFFFFF"/>
          <w:vertAlign w:val="superscript"/>
        </w:rPr>
        <w:t>(</w:t>
      </w:r>
      <w:r w:rsidR="00C87298" w:rsidRPr="00A25664">
        <w:rPr>
          <w:rFonts w:asciiTheme="majorBidi" w:hAnsiTheme="majorBidi" w:cstheme="majorBidi"/>
          <w:b/>
          <w:bCs/>
          <w:sz w:val="28"/>
          <w:szCs w:val="28"/>
          <w:shd w:val="clear" w:color="auto" w:fill="FFFFFF"/>
          <w:vertAlign w:val="superscript"/>
        </w:rPr>
        <w:t xml:space="preserve"> </w:t>
      </w:r>
      <w:r w:rsidR="00BA6000" w:rsidRPr="00A25664">
        <w:rPr>
          <w:rFonts w:asciiTheme="majorBidi" w:hAnsiTheme="majorBidi" w:cstheme="majorBidi"/>
          <w:b/>
          <w:bCs/>
          <w:sz w:val="28"/>
          <w:szCs w:val="28"/>
          <w:shd w:val="clear" w:color="auto" w:fill="FFFFFF"/>
          <w:vertAlign w:val="superscript"/>
        </w:rPr>
        <w:t>8</w:t>
      </w:r>
      <w:proofErr w:type="gramEnd"/>
      <w:r w:rsidR="009E1D8A" w:rsidRPr="00A25664">
        <w:rPr>
          <w:rFonts w:asciiTheme="majorBidi" w:hAnsiTheme="majorBidi" w:cstheme="majorBidi"/>
          <w:b/>
          <w:bCs/>
          <w:sz w:val="28"/>
          <w:szCs w:val="28"/>
          <w:shd w:val="clear" w:color="auto" w:fill="FFFFFF"/>
          <w:vertAlign w:val="superscript"/>
        </w:rPr>
        <w:t>,</w:t>
      </w:r>
      <w:r w:rsidR="00BA6000" w:rsidRPr="00A25664">
        <w:rPr>
          <w:rFonts w:asciiTheme="majorBidi" w:hAnsiTheme="majorBidi" w:cstheme="majorBidi"/>
          <w:b/>
          <w:bCs/>
          <w:sz w:val="28"/>
          <w:szCs w:val="28"/>
          <w:shd w:val="clear" w:color="auto" w:fill="FFFFFF"/>
          <w:vertAlign w:val="superscript"/>
        </w:rPr>
        <w:t>9</w:t>
      </w:r>
      <w:r w:rsidR="00C87298" w:rsidRPr="00A25664">
        <w:rPr>
          <w:rFonts w:asciiTheme="majorBidi" w:hAnsiTheme="majorBidi" w:cstheme="majorBidi"/>
          <w:b/>
          <w:bCs/>
          <w:sz w:val="28"/>
          <w:szCs w:val="28"/>
          <w:shd w:val="clear" w:color="auto" w:fill="FFFFFF"/>
          <w:vertAlign w:val="superscript"/>
        </w:rPr>
        <w:t>).</w:t>
      </w:r>
    </w:p>
    <w:p w14:paraId="6C638E8E" w14:textId="50E36085" w:rsidR="00C87298" w:rsidRPr="00A25664" w:rsidRDefault="00C87298" w:rsidP="00A25664">
      <w:pPr>
        <w:spacing w:after="0" w:line="360" w:lineRule="auto"/>
        <w:ind w:firstLine="360"/>
        <w:jc w:val="both"/>
        <w:rPr>
          <w:rFonts w:asciiTheme="majorBidi" w:eastAsiaTheme="majorEastAsia" w:hAnsiTheme="majorBidi" w:cstheme="majorBidi"/>
          <w:sz w:val="28"/>
          <w:szCs w:val="28"/>
          <w:shd w:val="clear" w:color="auto" w:fill="FFFFFF"/>
        </w:rPr>
      </w:pPr>
      <w:r w:rsidRPr="00A25664">
        <w:rPr>
          <w:rFonts w:asciiTheme="majorBidi" w:eastAsiaTheme="majorEastAsia" w:hAnsiTheme="majorBidi" w:cstheme="majorBidi"/>
          <w:sz w:val="28"/>
          <w:szCs w:val="28"/>
          <w:shd w:val="clear" w:color="auto" w:fill="FFFFFF"/>
        </w:rPr>
        <w:t xml:space="preserve">Vitamin D has been associated with many </w:t>
      </w:r>
      <w:proofErr w:type="gramStart"/>
      <w:r w:rsidRPr="00A25664">
        <w:rPr>
          <w:rFonts w:asciiTheme="majorBidi" w:eastAsiaTheme="majorEastAsia" w:hAnsiTheme="majorBidi" w:cstheme="majorBidi"/>
          <w:sz w:val="28"/>
          <w:szCs w:val="28"/>
          <w:shd w:val="clear" w:color="auto" w:fill="FFFFFF"/>
        </w:rPr>
        <w:t>disease</w:t>
      </w:r>
      <w:proofErr w:type="gramEnd"/>
      <w:r w:rsidRPr="00A25664">
        <w:rPr>
          <w:rFonts w:asciiTheme="majorBidi" w:eastAsiaTheme="majorEastAsia" w:hAnsiTheme="majorBidi" w:cstheme="majorBidi"/>
          <w:sz w:val="28"/>
          <w:szCs w:val="28"/>
          <w:shd w:val="clear" w:color="auto" w:fill="FFFFFF"/>
        </w:rPr>
        <w:t xml:space="preserve"> pathogenesis including autoimmune disease, cardiovascular disease, cancers, inflammatory processes, and liver diseases </w:t>
      </w:r>
      <w:r w:rsidRPr="00A25664">
        <w:rPr>
          <w:rFonts w:asciiTheme="majorBidi" w:eastAsiaTheme="majorEastAsia" w:hAnsiTheme="majorBidi" w:cstheme="majorBidi"/>
          <w:b/>
          <w:bCs/>
          <w:sz w:val="28"/>
          <w:szCs w:val="28"/>
          <w:shd w:val="clear" w:color="auto" w:fill="FFFFFF"/>
          <w:vertAlign w:val="superscript"/>
        </w:rPr>
        <w:t>(</w:t>
      </w:r>
      <w:r w:rsidR="00217ADC" w:rsidRPr="00A25664">
        <w:rPr>
          <w:rFonts w:asciiTheme="majorBidi" w:hAnsiTheme="majorBidi" w:cstheme="majorBidi"/>
          <w:b/>
          <w:bCs/>
          <w:sz w:val="28"/>
          <w:szCs w:val="28"/>
          <w:shd w:val="clear" w:color="auto" w:fill="FCFCFC"/>
          <w:vertAlign w:val="superscript"/>
        </w:rPr>
        <w:t>10</w:t>
      </w:r>
      <w:r w:rsidR="0002548B" w:rsidRPr="00A25664">
        <w:rPr>
          <w:rFonts w:asciiTheme="majorBidi" w:hAnsiTheme="majorBidi" w:cstheme="majorBidi"/>
          <w:b/>
          <w:bCs/>
          <w:sz w:val="28"/>
          <w:szCs w:val="28"/>
          <w:shd w:val="clear" w:color="auto" w:fill="FCFCFC"/>
          <w:vertAlign w:val="superscript"/>
        </w:rPr>
        <w:t>,</w:t>
      </w:r>
      <w:r w:rsidR="00217ADC" w:rsidRPr="00A25664">
        <w:rPr>
          <w:rFonts w:asciiTheme="majorBidi" w:hAnsiTheme="majorBidi" w:cstheme="majorBidi"/>
          <w:b/>
          <w:bCs/>
          <w:sz w:val="28"/>
          <w:szCs w:val="28"/>
          <w:shd w:val="clear" w:color="auto" w:fill="FCFCFC"/>
          <w:vertAlign w:val="superscript"/>
        </w:rPr>
        <w:t>11</w:t>
      </w:r>
      <w:r w:rsidRPr="00A25664">
        <w:rPr>
          <w:rFonts w:asciiTheme="majorBidi" w:hAnsiTheme="majorBidi" w:cstheme="majorBidi"/>
          <w:b/>
          <w:bCs/>
          <w:sz w:val="28"/>
          <w:szCs w:val="28"/>
          <w:shd w:val="clear" w:color="auto" w:fill="FCFCFC"/>
          <w:vertAlign w:val="superscript"/>
        </w:rPr>
        <w:t>).</w:t>
      </w:r>
    </w:p>
    <w:p w14:paraId="4260CDD4" w14:textId="59BB52B7" w:rsidR="00C87298" w:rsidRPr="00A25664" w:rsidRDefault="00C87298" w:rsidP="00A25664">
      <w:pPr>
        <w:pStyle w:val="c-article-referencestext"/>
        <w:shd w:val="clear" w:color="auto" w:fill="FFFFFF"/>
        <w:spacing w:before="0" w:beforeAutospacing="0" w:after="0" w:afterAutospacing="0" w:line="360" w:lineRule="auto"/>
        <w:ind w:firstLine="360"/>
        <w:jc w:val="both"/>
        <w:rPr>
          <w:rFonts w:asciiTheme="majorBidi" w:hAnsiTheme="majorBidi" w:cstheme="majorBidi"/>
          <w:b/>
          <w:bCs/>
          <w:i/>
          <w:iCs/>
          <w:sz w:val="28"/>
          <w:szCs w:val="28"/>
          <w:shd w:val="clear" w:color="auto" w:fill="FFFFFF"/>
        </w:rPr>
      </w:pPr>
      <w:r w:rsidRPr="00A25664">
        <w:rPr>
          <w:rFonts w:asciiTheme="majorBidi" w:eastAsiaTheme="majorEastAsia" w:hAnsiTheme="majorBidi" w:cstheme="majorBidi"/>
          <w:kern w:val="2"/>
          <w:sz w:val="28"/>
          <w:szCs w:val="28"/>
          <w:shd w:val="clear" w:color="auto" w:fill="FFFFFF"/>
          <w14:ligatures w14:val="standardContextual"/>
        </w:rPr>
        <w:t xml:space="preserve">The pathogenesis of the association between </w:t>
      </w:r>
      <w:r w:rsidR="00F2406E" w:rsidRPr="00A25664">
        <w:rPr>
          <w:rFonts w:asciiTheme="majorBidi" w:eastAsiaTheme="majorEastAsia" w:hAnsiTheme="majorBidi" w:cstheme="majorBidi"/>
          <w:kern w:val="2"/>
          <w:sz w:val="28"/>
          <w:szCs w:val="28"/>
          <w:shd w:val="clear" w:color="auto" w:fill="FFFFFF"/>
          <w14:ligatures w14:val="standardContextual"/>
        </w:rPr>
        <w:t>M</w:t>
      </w:r>
      <w:r w:rsidRPr="00A25664">
        <w:rPr>
          <w:rFonts w:asciiTheme="majorBidi" w:eastAsiaTheme="majorEastAsia" w:hAnsiTheme="majorBidi" w:cstheme="majorBidi"/>
          <w:kern w:val="2"/>
          <w:sz w:val="28"/>
          <w:szCs w:val="28"/>
          <w:shd w:val="clear" w:color="auto" w:fill="FFFFFF"/>
          <w14:ligatures w14:val="standardContextual"/>
        </w:rPr>
        <w:t xml:space="preserve">AFLD and low vitamin D levels </w:t>
      </w:r>
      <w:proofErr w:type="gramStart"/>
      <w:r w:rsidRPr="00A25664">
        <w:rPr>
          <w:rFonts w:asciiTheme="majorBidi" w:eastAsiaTheme="majorEastAsia" w:hAnsiTheme="majorBidi" w:cstheme="majorBidi"/>
          <w:kern w:val="2"/>
          <w:sz w:val="28"/>
          <w:szCs w:val="28"/>
          <w:shd w:val="clear" w:color="auto" w:fill="FFFFFF"/>
          <w14:ligatures w14:val="standardContextual"/>
        </w:rPr>
        <w:t>is  undetermined</w:t>
      </w:r>
      <w:proofErr w:type="gramEnd"/>
      <w:r w:rsidRPr="00A25664">
        <w:rPr>
          <w:rFonts w:asciiTheme="majorBidi" w:eastAsiaTheme="majorEastAsia" w:hAnsiTheme="majorBidi" w:cstheme="majorBidi"/>
          <w:kern w:val="2"/>
          <w:sz w:val="28"/>
          <w:szCs w:val="28"/>
          <w:shd w:val="clear" w:color="auto" w:fill="FFFFFF"/>
          <w14:ligatures w14:val="standardContextual"/>
        </w:rPr>
        <w:t xml:space="preserve">; however, protective anti-fibrotic and anti-inflammatory function of vitamin D on the hepatic stellate cells has been suggested </w:t>
      </w:r>
      <w:r w:rsidRPr="00A25664">
        <w:rPr>
          <w:rFonts w:asciiTheme="majorBidi" w:hAnsiTheme="majorBidi" w:cstheme="majorBidi"/>
          <w:b/>
          <w:bCs/>
          <w:sz w:val="28"/>
          <w:szCs w:val="28"/>
          <w:shd w:val="clear" w:color="auto" w:fill="FFFFFF"/>
          <w:vertAlign w:val="superscript"/>
        </w:rPr>
        <w:t>(</w:t>
      </w:r>
      <w:r w:rsidR="0002548B" w:rsidRPr="00A25664">
        <w:rPr>
          <w:rFonts w:asciiTheme="majorBidi" w:hAnsiTheme="majorBidi" w:cstheme="majorBidi"/>
          <w:b/>
          <w:bCs/>
          <w:sz w:val="28"/>
          <w:szCs w:val="28"/>
          <w:shd w:val="clear" w:color="auto" w:fill="FCFCFC"/>
          <w:vertAlign w:val="superscript"/>
        </w:rPr>
        <w:t>1</w:t>
      </w:r>
      <w:r w:rsidR="00217ADC" w:rsidRPr="00A25664">
        <w:rPr>
          <w:rFonts w:asciiTheme="majorBidi" w:hAnsiTheme="majorBidi" w:cstheme="majorBidi"/>
          <w:b/>
          <w:bCs/>
          <w:sz w:val="28"/>
          <w:szCs w:val="28"/>
          <w:shd w:val="clear" w:color="auto" w:fill="FCFCFC"/>
          <w:vertAlign w:val="superscript"/>
        </w:rPr>
        <w:t>2</w:t>
      </w:r>
      <w:r w:rsidR="007D281F" w:rsidRPr="00A25664">
        <w:rPr>
          <w:rFonts w:asciiTheme="majorBidi" w:eastAsiaTheme="majorEastAsia" w:hAnsiTheme="majorBidi" w:cstheme="majorBidi"/>
          <w:b/>
          <w:bCs/>
          <w:kern w:val="2"/>
          <w:sz w:val="28"/>
          <w:szCs w:val="28"/>
          <w:shd w:val="clear" w:color="auto" w:fill="FFFFFF"/>
          <w:vertAlign w:val="superscript"/>
          <w14:ligatures w14:val="standardContextual"/>
        </w:rPr>
        <w:t>).</w:t>
      </w:r>
      <w:r w:rsidR="007D281F" w:rsidRPr="00A25664">
        <w:rPr>
          <w:rFonts w:asciiTheme="majorBidi" w:eastAsiaTheme="majorEastAsia" w:hAnsiTheme="majorBidi" w:cstheme="majorBidi"/>
          <w:kern w:val="2"/>
          <w:sz w:val="28"/>
          <w:szCs w:val="28"/>
          <w:shd w:val="clear" w:color="auto" w:fill="FFFFFF"/>
          <w14:ligatures w14:val="standardContextual"/>
        </w:rPr>
        <w:t xml:space="preserve"> Vitamin</w:t>
      </w:r>
      <w:r w:rsidRPr="00A25664">
        <w:rPr>
          <w:rFonts w:asciiTheme="majorBidi" w:eastAsiaTheme="majorEastAsia" w:hAnsiTheme="majorBidi" w:cstheme="majorBidi"/>
          <w:kern w:val="2"/>
          <w:sz w:val="28"/>
          <w:szCs w:val="28"/>
          <w:shd w:val="clear" w:color="auto" w:fill="FFFFFF"/>
          <w14:ligatures w14:val="standardContextual"/>
        </w:rPr>
        <w:t xml:space="preserve"> D reduces free fatty acid-induced insulin resistance in peripheral tissues and in hepatocytes </w:t>
      </w:r>
      <w:r w:rsidRPr="009600E1">
        <w:rPr>
          <w:rFonts w:asciiTheme="majorBidi" w:hAnsiTheme="majorBidi" w:cstheme="majorBidi"/>
          <w:b/>
          <w:bCs/>
          <w:i/>
          <w:iCs/>
          <w:sz w:val="28"/>
          <w:szCs w:val="28"/>
          <w:shd w:val="clear" w:color="auto" w:fill="FCFCFC"/>
          <w:vertAlign w:val="superscript"/>
        </w:rPr>
        <w:t>(</w:t>
      </w:r>
      <w:r w:rsidR="00EB2941" w:rsidRPr="009600E1">
        <w:rPr>
          <w:rFonts w:asciiTheme="majorBidi" w:hAnsiTheme="majorBidi" w:cstheme="majorBidi"/>
          <w:b/>
          <w:bCs/>
          <w:i/>
          <w:iCs/>
          <w:sz w:val="28"/>
          <w:szCs w:val="28"/>
          <w:shd w:val="clear" w:color="auto" w:fill="FCFCFC"/>
          <w:vertAlign w:val="superscript"/>
        </w:rPr>
        <w:t>1</w:t>
      </w:r>
      <w:r w:rsidR="00217ADC" w:rsidRPr="009600E1">
        <w:rPr>
          <w:rFonts w:asciiTheme="majorBidi" w:hAnsiTheme="majorBidi" w:cstheme="majorBidi"/>
          <w:b/>
          <w:bCs/>
          <w:i/>
          <w:iCs/>
          <w:sz w:val="28"/>
          <w:szCs w:val="28"/>
          <w:shd w:val="clear" w:color="auto" w:fill="FCFCFC"/>
          <w:vertAlign w:val="superscript"/>
        </w:rPr>
        <w:t>3</w:t>
      </w:r>
      <w:r w:rsidR="00F2406E" w:rsidRPr="009600E1">
        <w:rPr>
          <w:rFonts w:asciiTheme="majorBidi" w:hAnsiTheme="majorBidi" w:cstheme="majorBidi"/>
          <w:b/>
          <w:bCs/>
          <w:i/>
          <w:iCs/>
          <w:sz w:val="28"/>
          <w:szCs w:val="28"/>
          <w:shd w:val="clear" w:color="auto" w:fill="FCFCFC"/>
          <w:vertAlign w:val="superscript"/>
        </w:rPr>
        <w:t>)</w:t>
      </w:r>
      <w:r w:rsidR="00F2406E" w:rsidRPr="009600E1">
        <w:rPr>
          <w:rFonts w:asciiTheme="majorBidi" w:eastAsiaTheme="majorEastAsia" w:hAnsiTheme="majorBidi" w:cstheme="majorBidi"/>
          <w:kern w:val="2"/>
          <w:sz w:val="28"/>
          <w:szCs w:val="28"/>
          <w:shd w:val="clear" w:color="auto" w:fill="FFFFFF"/>
          <w:vertAlign w:val="superscript"/>
          <w14:ligatures w14:val="standardContextual"/>
        </w:rPr>
        <w:t>.</w:t>
      </w:r>
      <w:r w:rsidRPr="00A25664">
        <w:rPr>
          <w:rFonts w:asciiTheme="majorBidi" w:eastAsiaTheme="majorEastAsia" w:hAnsiTheme="majorBidi" w:cstheme="majorBidi"/>
          <w:kern w:val="2"/>
          <w:sz w:val="28"/>
          <w:szCs w:val="28"/>
          <w:shd w:val="clear" w:color="auto" w:fill="FFFFFF"/>
          <w14:ligatures w14:val="standardContextual"/>
        </w:rPr>
        <w:t xml:space="preserve"> Therefore, low vitamin D level may lead to intrahepatic lipid accumulation which is responsible for NAFLD pathogenesis </w:t>
      </w:r>
      <w:r w:rsidRPr="00A25664">
        <w:rPr>
          <w:rFonts w:asciiTheme="majorBidi" w:hAnsiTheme="majorBidi" w:cstheme="majorBidi"/>
          <w:b/>
          <w:bCs/>
          <w:sz w:val="28"/>
          <w:szCs w:val="28"/>
          <w:shd w:val="clear" w:color="auto" w:fill="FCFCFC"/>
          <w:vertAlign w:val="superscript"/>
        </w:rPr>
        <w:t>(</w:t>
      </w:r>
      <w:r w:rsidR="0002548B" w:rsidRPr="00A25664">
        <w:rPr>
          <w:rFonts w:asciiTheme="majorBidi" w:hAnsiTheme="majorBidi" w:cstheme="majorBidi"/>
          <w:b/>
          <w:bCs/>
          <w:sz w:val="28"/>
          <w:szCs w:val="28"/>
          <w:shd w:val="clear" w:color="auto" w:fill="FCFCFC"/>
          <w:vertAlign w:val="superscript"/>
        </w:rPr>
        <w:t>1</w:t>
      </w:r>
      <w:r w:rsidR="00217ADC" w:rsidRPr="00A25664">
        <w:rPr>
          <w:rFonts w:asciiTheme="majorBidi" w:hAnsiTheme="majorBidi" w:cstheme="majorBidi"/>
          <w:b/>
          <w:bCs/>
          <w:sz w:val="28"/>
          <w:szCs w:val="28"/>
          <w:shd w:val="clear" w:color="auto" w:fill="FCFCFC"/>
          <w:vertAlign w:val="superscript"/>
        </w:rPr>
        <w:t>4</w:t>
      </w:r>
      <w:r w:rsidR="00EB2941" w:rsidRPr="00A25664">
        <w:rPr>
          <w:rFonts w:asciiTheme="majorBidi" w:hAnsiTheme="majorBidi" w:cstheme="majorBidi"/>
          <w:b/>
          <w:bCs/>
          <w:sz w:val="28"/>
          <w:szCs w:val="28"/>
          <w:shd w:val="clear" w:color="auto" w:fill="FCFCFC"/>
          <w:vertAlign w:val="superscript"/>
        </w:rPr>
        <w:t>)</w:t>
      </w:r>
      <w:r w:rsidR="005570E8" w:rsidRPr="00A25664">
        <w:rPr>
          <w:rFonts w:asciiTheme="majorBidi" w:hAnsiTheme="majorBidi" w:cstheme="majorBidi"/>
          <w:b/>
          <w:bCs/>
          <w:sz w:val="28"/>
          <w:szCs w:val="28"/>
          <w:shd w:val="clear" w:color="auto" w:fill="FCFCFC"/>
          <w:vertAlign w:val="superscript"/>
        </w:rPr>
        <w:t>.</w:t>
      </w:r>
    </w:p>
    <w:p w14:paraId="16C51BC1" w14:textId="2829ADE1" w:rsidR="00C87298" w:rsidRPr="00A25664" w:rsidRDefault="00B537EA" w:rsidP="00A25664">
      <w:pPr>
        <w:spacing w:after="0" w:line="360" w:lineRule="auto"/>
        <w:ind w:firstLine="360"/>
        <w:jc w:val="both"/>
        <w:rPr>
          <w:rFonts w:asciiTheme="majorBidi" w:eastAsiaTheme="majorEastAsia" w:hAnsiTheme="majorBidi" w:cstheme="majorBidi"/>
          <w:sz w:val="28"/>
          <w:szCs w:val="28"/>
          <w:shd w:val="clear" w:color="auto" w:fill="FFFFFF"/>
        </w:rPr>
      </w:pPr>
      <w:r w:rsidRPr="00A25664">
        <w:rPr>
          <w:rFonts w:asciiTheme="majorBidi" w:eastAsiaTheme="majorEastAsia" w:hAnsiTheme="majorBidi" w:cstheme="majorBidi"/>
          <w:sz w:val="28"/>
          <w:szCs w:val="28"/>
          <w:shd w:val="clear" w:color="auto" w:fill="FFFFFF"/>
        </w:rPr>
        <w:t xml:space="preserve">The aim of the present </w:t>
      </w:r>
      <w:r w:rsidR="00C87298" w:rsidRPr="00A25664">
        <w:rPr>
          <w:rFonts w:asciiTheme="majorBidi" w:eastAsiaTheme="majorEastAsia" w:hAnsiTheme="majorBidi" w:cstheme="majorBidi"/>
          <w:sz w:val="28"/>
          <w:szCs w:val="28"/>
          <w:shd w:val="clear" w:color="auto" w:fill="FFFFFF"/>
        </w:rPr>
        <w:t>study</w:t>
      </w:r>
      <w:r w:rsidRPr="00A25664">
        <w:rPr>
          <w:rFonts w:asciiTheme="majorBidi" w:eastAsiaTheme="majorEastAsia" w:hAnsiTheme="majorBidi" w:cstheme="majorBidi"/>
          <w:sz w:val="28"/>
          <w:szCs w:val="28"/>
          <w:shd w:val="clear" w:color="auto" w:fill="FFFFFF"/>
        </w:rPr>
        <w:t xml:space="preserve"> was</w:t>
      </w:r>
      <w:r w:rsidR="00C87298" w:rsidRPr="00A25664">
        <w:rPr>
          <w:rFonts w:asciiTheme="majorBidi" w:eastAsiaTheme="majorEastAsia" w:hAnsiTheme="majorBidi" w:cstheme="majorBidi"/>
          <w:sz w:val="28"/>
          <w:szCs w:val="28"/>
          <w:shd w:val="clear" w:color="auto" w:fill="FFFFFF"/>
        </w:rPr>
        <w:t xml:space="preserve"> to explore the </w:t>
      </w:r>
      <w:r w:rsidR="00D229CB" w:rsidRPr="00A25664">
        <w:rPr>
          <w:rFonts w:asciiTheme="majorBidi" w:eastAsiaTheme="majorEastAsia" w:hAnsiTheme="majorBidi" w:cstheme="majorBidi"/>
          <w:sz w:val="28"/>
          <w:szCs w:val="28"/>
          <w:shd w:val="clear" w:color="auto" w:fill="FFFFFF"/>
        </w:rPr>
        <w:t>association</w:t>
      </w:r>
      <w:r w:rsidR="00C87298" w:rsidRPr="00A25664">
        <w:rPr>
          <w:rFonts w:asciiTheme="majorBidi" w:eastAsiaTheme="majorEastAsia" w:hAnsiTheme="majorBidi" w:cstheme="majorBidi"/>
          <w:sz w:val="28"/>
          <w:szCs w:val="28"/>
          <w:shd w:val="clear" w:color="auto" w:fill="FFFFFF"/>
        </w:rPr>
        <w:t xml:space="preserve"> between serum vitamin D concentration and </w:t>
      </w:r>
      <w:r w:rsidR="00965CFD" w:rsidRPr="00A25664">
        <w:rPr>
          <w:rFonts w:asciiTheme="majorBidi" w:eastAsiaTheme="majorEastAsia" w:hAnsiTheme="majorBidi" w:cstheme="majorBidi"/>
          <w:sz w:val="28"/>
          <w:szCs w:val="28"/>
          <w:shd w:val="clear" w:color="auto" w:fill="FFFFFF"/>
        </w:rPr>
        <w:t>M</w:t>
      </w:r>
      <w:r w:rsidR="00C87298" w:rsidRPr="00A25664">
        <w:rPr>
          <w:rFonts w:asciiTheme="majorBidi" w:eastAsiaTheme="majorEastAsia" w:hAnsiTheme="majorBidi" w:cstheme="majorBidi"/>
          <w:sz w:val="28"/>
          <w:szCs w:val="28"/>
          <w:shd w:val="clear" w:color="auto" w:fill="FFFFFF"/>
        </w:rPr>
        <w:t xml:space="preserve">AFLD </w:t>
      </w:r>
      <w:r w:rsidR="00662858" w:rsidRPr="00A25664">
        <w:rPr>
          <w:rFonts w:asciiTheme="majorBidi" w:eastAsiaTheme="majorEastAsia" w:hAnsiTheme="majorBidi" w:cstheme="majorBidi"/>
          <w:sz w:val="28"/>
          <w:szCs w:val="28"/>
          <w:shd w:val="clear" w:color="auto" w:fill="FFFFFF"/>
        </w:rPr>
        <w:t>comparing</w:t>
      </w:r>
      <w:r w:rsidR="00C87298" w:rsidRPr="00A25664">
        <w:rPr>
          <w:rFonts w:asciiTheme="majorBidi" w:eastAsiaTheme="majorEastAsia" w:hAnsiTheme="majorBidi" w:cstheme="majorBidi"/>
          <w:sz w:val="28"/>
          <w:szCs w:val="28"/>
          <w:shd w:val="clear" w:color="auto" w:fill="FFFFFF"/>
        </w:rPr>
        <w:t xml:space="preserve"> </w:t>
      </w:r>
      <w:r w:rsidR="00D229CB" w:rsidRPr="00A25664">
        <w:rPr>
          <w:rFonts w:asciiTheme="majorBidi" w:eastAsiaTheme="majorEastAsia" w:hAnsiTheme="majorBidi" w:cstheme="majorBidi"/>
          <w:sz w:val="28"/>
          <w:szCs w:val="28"/>
          <w:shd w:val="clear" w:color="auto" w:fill="FFFFFF"/>
        </w:rPr>
        <w:t>lean</w:t>
      </w:r>
      <w:r w:rsidR="00C87298" w:rsidRPr="00A25664">
        <w:rPr>
          <w:rFonts w:asciiTheme="majorBidi" w:eastAsiaTheme="majorEastAsia" w:hAnsiTheme="majorBidi" w:cstheme="majorBidi"/>
          <w:sz w:val="28"/>
          <w:szCs w:val="28"/>
          <w:shd w:val="clear" w:color="auto" w:fill="FFFFFF"/>
        </w:rPr>
        <w:t xml:space="preserve"> and </w:t>
      </w:r>
      <w:r w:rsidR="00D229CB" w:rsidRPr="00A25664">
        <w:rPr>
          <w:rFonts w:asciiTheme="majorBidi" w:eastAsiaTheme="majorEastAsia" w:hAnsiTheme="majorBidi" w:cstheme="majorBidi"/>
          <w:sz w:val="28"/>
          <w:szCs w:val="28"/>
          <w:shd w:val="clear" w:color="auto" w:fill="FFFFFF"/>
        </w:rPr>
        <w:t xml:space="preserve">obese </w:t>
      </w:r>
      <w:r w:rsidR="00662858" w:rsidRPr="00A25664">
        <w:rPr>
          <w:rFonts w:asciiTheme="majorBidi" w:eastAsiaTheme="majorEastAsia" w:hAnsiTheme="majorBidi" w:cstheme="majorBidi"/>
          <w:sz w:val="28"/>
          <w:szCs w:val="28"/>
          <w:shd w:val="clear" w:color="auto" w:fill="FFFFFF"/>
        </w:rPr>
        <w:t>patient</w:t>
      </w:r>
      <w:r w:rsidR="00C87298" w:rsidRPr="00A25664">
        <w:rPr>
          <w:rFonts w:asciiTheme="majorBidi" w:eastAsiaTheme="majorEastAsia" w:hAnsiTheme="majorBidi" w:cstheme="majorBidi"/>
          <w:sz w:val="28"/>
          <w:szCs w:val="28"/>
          <w:shd w:val="clear" w:color="auto" w:fill="FFFFFF"/>
        </w:rPr>
        <w:t>s.</w:t>
      </w:r>
    </w:p>
    <w:p w14:paraId="22C67782" w14:textId="420E67A4" w:rsidR="00471D34" w:rsidRPr="00A25664" w:rsidRDefault="00A25664" w:rsidP="00A25664">
      <w:pPr>
        <w:shd w:val="clear" w:color="auto" w:fill="FFFFFF"/>
        <w:spacing w:after="0" w:line="360" w:lineRule="auto"/>
        <w:jc w:val="both"/>
        <w:rPr>
          <w:rFonts w:asciiTheme="majorBidi" w:eastAsia="Times New Roman" w:hAnsiTheme="majorBidi" w:cstheme="majorBidi"/>
          <w:b/>
          <w:bCs/>
          <w:kern w:val="0"/>
          <w:sz w:val="28"/>
          <w:szCs w:val="28"/>
          <w:rtl/>
          <w14:ligatures w14:val="none"/>
        </w:rPr>
      </w:pPr>
      <w:r w:rsidRPr="00A25664">
        <w:rPr>
          <w:rFonts w:asciiTheme="majorBidi" w:eastAsia="Times New Roman" w:hAnsiTheme="majorBidi" w:cstheme="majorBidi"/>
          <w:b/>
          <w:bCs/>
          <w:kern w:val="0"/>
          <w:sz w:val="28"/>
          <w:szCs w:val="28"/>
          <w14:ligatures w14:val="none"/>
        </w:rPr>
        <w:t>2. Patients</w:t>
      </w:r>
      <w:r w:rsidR="00471D34" w:rsidRPr="00A25664">
        <w:rPr>
          <w:rFonts w:asciiTheme="majorBidi" w:eastAsia="Times New Roman" w:hAnsiTheme="majorBidi" w:cstheme="majorBidi"/>
          <w:b/>
          <w:bCs/>
          <w:kern w:val="0"/>
          <w:sz w:val="28"/>
          <w:szCs w:val="28"/>
          <w14:ligatures w14:val="none"/>
        </w:rPr>
        <w:t xml:space="preserve"> and methods</w:t>
      </w:r>
    </w:p>
    <w:p w14:paraId="32E37923" w14:textId="563CBF89" w:rsidR="000D7FF5" w:rsidRPr="00A25664" w:rsidRDefault="000D7FF5" w:rsidP="00A25664">
      <w:pPr>
        <w:shd w:val="clear" w:color="auto" w:fill="FFFFFF"/>
        <w:spacing w:after="0" w:line="360" w:lineRule="auto"/>
        <w:ind w:firstLine="360"/>
        <w:jc w:val="both"/>
        <w:rPr>
          <w:rFonts w:asciiTheme="majorBidi" w:eastAsia="Times New Roman" w:hAnsiTheme="majorBidi" w:cstheme="majorBidi"/>
          <w:b/>
          <w:bCs/>
          <w:kern w:val="0"/>
          <w:sz w:val="28"/>
          <w:szCs w:val="28"/>
          <w14:ligatures w14:val="none"/>
        </w:rPr>
      </w:pPr>
      <w:r w:rsidRPr="00A25664">
        <w:rPr>
          <w:rFonts w:asciiTheme="majorBidi" w:hAnsiTheme="majorBidi" w:cstheme="majorBidi"/>
          <w:sz w:val="28"/>
          <w:szCs w:val="28"/>
          <w:shd w:val="clear" w:color="auto" w:fill="FFFFFF"/>
        </w:rPr>
        <w:t>This cross-</w:t>
      </w:r>
      <w:r w:rsidR="003F247E" w:rsidRPr="00A25664">
        <w:rPr>
          <w:rFonts w:asciiTheme="majorBidi" w:hAnsiTheme="majorBidi" w:cstheme="majorBidi"/>
          <w:sz w:val="28"/>
          <w:szCs w:val="28"/>
          <w:shd w:val="clear" w:color="auto" w:fill="FFFFFF"/>
        </w:rPr>
        <w:t>sectional</w:t>
      </w:r>
      <w:r w:rsidRPr="00A25664">
        <w:rPr>
          <w:rFonts w:asciiTheme="majorBidi" w:hAnsiTheme="majorBidi" w:cstheme="majorBidi"/>
          <w:sz w:val="28"/>
          <w:szCs w:val="28"/>
          <w:shd w:val="clear" w:color="auto" w:fill="FFFFFF"/>
        </w:rPr>
        <w:t xml:space="preserve"> study was c</w:t>
      </w:r>
      <w:r w:rsidR="003F247E" w:rsidRPr="00A25664">
        <w:rPr>
          <w:rFonts w:asciiTheme="majorBidi" w:hAnsiTheme="majorBidi" w:cstheme="majorBidi"/>
          <w:sz w:val="28"/>
          <w:szCs w:val="28"/>
          <w:shd w:val="clear" w:color="auto" w:fill="FFFFFF"/>
        </w:rPr>
        <w:t xml:space="preserve">arried out </w:t>
      </w:r>
      <w:r w:rsidRPr="00A25664">
        <w:rPr>
          <w:rFonts w:asciiTheme="majorBidi" w:hAnsiTheme="majorBidi" w:cstheme="majorBidi"/>
          <w:sz w:val="28"/>
          <w:szCs w:val="28"/>
          <w:shd w:val="clear" w:color="auto" w:fill="FFFFFF"/>
        </w:rPr>
        <w:t xml:space="preserve">on 100 patients with MAFLD attending the outpatient's clinic of the Hepatology, Gastroenterology, and Infectious Diseases Department of Benha University </w:t>
      </w:r>
      <w:proofErr w:type="gramStart"/>
      <w:r w:rsidRPr="00A25664">
        <w:rPr>
          <w:rFonts w:asciiTheme="majorBidi" w:hAnsiTheme="majorBidi" w:cstheme="majorBidi"/>
          <w:sz w:val="28"/>
          <w:szCs w:val="28"/>
          <w:shd w:val="clear" w:color="auto" w:fill="FFFFFF"/>
        </w:rPr>
        <w:t>Hospital</w:t>
      </w:r>
      <w:r w:rsidR="00D229CB" w:rsidRPr="00A25664">
        <w:rPr>
          <w:rFonts w:asciiTheme="majorBidi" w:hAnsiTheme="majorBidi" w:cstheme="majorBidi"/>
          <w:sz w:val="28"/>
          <w:szCs w:val="28"/>
          <w:shd w:val="clear" w:color="auto" w:fill="FFFFFF"/>
        </w:rPr>
        <w:t>s ,Egypt</w:t>
      </w:r>
      <w:proofErr w:type="gramEnd"/>
      <w:r w:rsidR="00D229CB" w:rsidRPr="00A25664">
        <w:rPr>
          <w:rFonts w:asciiTheme="majorBidi" w:hAnsiTheme="majorBidi" w:cstheme="majorBidi"/>
          <w:sz w:val="28"/>
          <w:szCs w:val="28"/>
          <w:shd w:val="clear" w:color="auto" w:fill="FFFFFF"/>
        </w:rPr>
        <w:t xml:space="preserve">, </w:t>
      </w:r>
      <w:r w:rsidRPr="00A25664">
        <w:rPr>
          <w:rFonts w:asciiTheme="majorBidi" w:hAnsiTheme="majorBidi" w:cstheme="majorBidi"/>
          <w:sz w:val="28"/>
          <w:szCs w:val="28"/>
          <w:shd w:val="clear" w:color="auto" w:fill="FFFFFF"/>
        </w:rPr>
        <w:t xml:space="preserve">within the period </w:t>
      </w:r>
      <w:r w:rsidRPr="00A25664">
        <w:rPr>
          <w:rFonts w:asciiTheme="majorBidi" w:hAnsiTheme="majorBidi" w:cstheme="majorBidi"/>
          <w:b/>
          <w:bCs/>
          <w:sz w:val="28"/>
          <w:szCs w:val="28"/>
          <w:shd w:val="clear" w:color="auto" w:fill="FFFFFF"/>
        </w:rPr>
        <w:t xml:space="preserve">from </w:t>
      </w:r>
      <w:bookmarkStart w:id="1" w:name="_Hlk144597187"/>
      <w:r w:rsidRPr="00A25664">
        <w:rPr>
          <w:rFonts w:asciiTheme="majorBidi" w:hAnsiTheme="majorBidi" w:cstheme="majorBidi"/>
          <w:b/>
          <w:bCs/>
          <w:sz w:val="28"/>
          <w:szCs w:val="28"/>
          <w:shd w:val="clear" w:color="auto" w:fill="FFFFFF"/>
        </w:rPr>
        <w:t xml:space="preserve">February </w:t>
      </w:r>
      <w:bookmarkEnd w:id="1"/>
      <w:r w:rsidRPr="00A25664">
        <w:rPr>
          <w:rFonts w:asciiTheme="majorBidi" w:hAnsiTheme="majorBidi" w:cstheme="majorBidi"/>
          <w:b/>
          <w:bCs/>
          <w:sz w:val="28"/>
          <w:szCs w:val="28"/>
          <w:shd w:val="clear" w:color="auto" w:fill="FFFFFF"/>
        </w:rPr>
        <w:t>20</w:t>
      </w:r>
      <w:r w:rsidR="00360313" w:rsidRPr="00A25664">
        <w:rPr>
          <w:rFonts w:asciiTheme="majorBidi" w:hAnsiTheme="majorBidi" w:cstheme="majorBidi"/>
          <w:b/>
          <w:bCs/>
          <w:sz w:val="28"/>
          <w:szCs w:val="28"/>
          <w:shd w:val="clear" w:color="auto" w:fill="FFFFFF"/>
        </w:rPr>
        <w:t>22 to F</w:t>
      </w:r>
      <w:r w:rsidR="00662858" w:rsidRPr="00A25664">
        <w:rPr>
          <w:rFonts w:asciiTheme="majorBidi" w:hAnsiTheme="majorBidi" w:cstheme="majorBidi"/>
          <w:b/>
          <w:bCs/>
          <w:sz w:val="28"/>
          <w:szCs w:val="28"/>
          <w:shd w:val="clear" w:color="auto" w:fill="FFFFFF"/>
        </w:rPr>
        <w:t xml:space="preserve">ebruary </w:t>
      </w:r>
      <w:r w:rsidRPr="00A25664">
        <w:rPr>
          <w:rFonts w:asciiTheme="majorBidi" w:hAnsiTheme="majorBidi" w:cstheme="majorBidi"/>
          <w:b/>
          <w:bCs/>
          <w:sz w:val="28"/>
          <w:szCs w:val="28"/>
          <w:shd w:val="clear" w:color="auto" w:fill="FFFFFF"/>
        </w:rPr>
        <w:t>202</w:t>
      </w:r>
      <w:r w:rsidR="006A5CAA" w:rsidRPr="00A25664">
        <w:rPr>
          <w:rFonts w:asciiTheme="majorBidi" w:hAnsiTheme="majorBidi" w:cstheme="majorBidi"/>
          <w:b/>
          <w:bCs/>
          <w:sz w:val="28"/>
          <w:szCs w:val="28"/>
          <w:shd w:val="clear" w:color="auto" w:fill="FFFFFF"/>
        </w:rPr>
        <w:t>3</w:t>
      </w:r>
      <w:r w:rsidRPr="00A25664">
        <w:rPr>
          <w:rFonts w:asciiTheme="majorBidi" w:hAnsiTheme="majorBidi" w:cstheme="majorBidi"/>
          <w:b/>
          <w:bCs/>
          <w:sz w:val="28"/>
          <w:szCs w:val="28"/>
          <w:shd w:val="clear" w:color="auto" w:fill="FFFFFF"/>
        </w:rPr>
        <w:t>.</w:t>
      </w:r>
      <w:r w:rsidRPr="00A25664">
        <w:rPr>
          <w:rFonts w:asciiTheme="majorBidi" w:hAnsiTheme="majorBidi" w:cstheme="majorBidi"/>
          <w:sz w:val="28"/>
          <w:szCs w:val="28"/>
          <w:shd w:val="clear" w:color="auto" w:fill="FFFFFF"/>
        </w:rPr>
        <w:t xml:space="preserve"> They were </w:t>
      </w:r>
      <w:r w:rsidR="003F247E" w:rsidRPr="00A25664">
        <w:rPr>
          <w:rFonts w:asciiTheme="majorBidi" w:hAnsiTheme="majorBidi" w:cstheme="majorBidi"/>
          <w:sz w:val="28"/>
          <w:szCs w:val="28"/>
          <w:shd w:val="clear" w:color="auto" w:fill="FFFFFF"/>
        </w:rPr>
        <w:t>sub</w:t>
      </w:r>
      <w:r w:rsidRPr="00A25664">
        <w:rPr>
          <w:rFonts w:asciiTheme="majorBidi" w:hAnsiTheme="majorBidi" w:cstheme="majorBidi"/>
          <w:sz w:val="28"/>
          <w:szCs w:val="28"/>
          <w:shd w:val="clear" w:color="auto" w:fill="FFFFFF"/>
        </w:rPr>
        <w:t xml:space="preserve">divided into 2 groups; </w:t>
      </w:r>
      <w:r w:rsidR="00CD56DF" w:rsidRPr="00A25664">
        <w:rPr>
          <w:rFonts w:asciiTheme="majorBidi" w:hAnsiTheme="majorBidi" w:cstheme="majorBidi"/>
          <w:sz w:val="28"/>
          <w:szCs w:val="28"/>
          <w:shd w:val="clear" w:color="auto" w:fill="FFFFFF"/>
        </w:rPr>
        <w:t xml:space="preserve">lean group </w:t>
      </w:r>
      <w:r w:rsidRPr="00A25664">
        <w:rPr>
          <w:rFonts w:asciiTheme="majorBidi" w:hAnsiTheme="majorBidi" w:cstheme="majorBidi"/>
          <w:sz w:val="28"/>
          <w:szCs w:val="28"/>
          <w:shd w:val="clear" w:color="auto" w:fill="FFFFFF"/>
        </w:rPr>
        <w:t>(G I</w:t>
      </w:r>
      <w:r w:rsidR="00CD56DF" w:rsidRPr="00A25664">
        <w:rPr>
          <w:rFonts w:asciiTheme="majorBidi" w:hAnsiTheme="majorBidi" w:cstheme="majorBidi"/>
          <w:sz w:val="28"/>
          <w:szCs w:val="28"/>
          <w:shd w:val="clear" w:color="auto" w:fill="FFFFFF"/>
        </w:rPr>
        <w:t xml:space="preserve">) comprised 50 consecutive lean </w:t>
      </w:r>
      <w:r w:rsidR="00D229CB" w:rsidRPr="00A25664">
        <w:rPr>
          <w:rFonts w:asciiTheme="majorBidi" w:hAnsiTheme="majorBidi" w:cstheme="majorBidi"/>
          <w:sz w:val="28"/>
          <w:szCs w:val="28"/>
          <w:shd w:val="clear" w:color="auto" w:fill="FFFFFF"/>
        </w:rPr>
        <w:t>-</w:t>
      </w:r>
      <w:r w:rsidR="003F247E" w:rsidRPr="00A25664">
        <w:rPr>
          <w:rFonts w:asciiTheme="majorBidi" w:hAnsiTheme="majorBidi" w:cstheme="majorBidi"/>
          <w:sz w:val="28"/>
          <w:szCs w:val="28"/>
          <w:shd w:val="clear" w:color="auto" w:fill="FFFFFF"/>
        </w:rPr>
        <w:t xml:space="preserve"> </w:t>
      </w:r>
      <w:r w:rsidRPr="00A25664">
        <w:rPr>
          <w:rFonts w:asciiTheme="majorBidi" w:hAnsiTheme="majorBidi" w:cstheme="majorBidi"/>
          <w:sz w:val="28"/>
          <w:szCs w:val="28"/>
          <w:shd w:val="clear" w:color="auto" w:fill="FFFFFF"/>
        </w:rPr>
        <w:t>(BMI</w:t>
      </w:r>
      <w:r w:rsidRPr="00A25664">
        <w:rPr>
          <w:rFonts w:asciiTheme="majorBidi" w:hAnsiTheme="majorBidi" w:cstheme="majorBidi"/>
          <w:sz w:val="28"/>
          <w:szCs w:val="28"/>
          <w:shd w:val="clear" w:color="auto" w:fill="FFFFFF"/>
          <w:rtl/>
          <w:lang w:bidi="ar-EG"/>
        </w:rPr>
        <w:t>&gt;</w:t>
      </w:r>
      <w:r w:rsidRPr="00A25664">
        <w:rPr>
          <w:rFonts w:asciiTheme="majorBidi" w:hAnsiTheme="majorBidi" w:cstheme="majorBidi"/>
          <w:sz w:val="28"/>
          <w:szCs w:val="28"/>
          <w:shd w:val="clear" w:color="auto" w:fill="FFFFFF"/>
          <w:lang w:bidi="ar-EG"/>
        </w:rPr>
        <w:t>25</w:t>
      </w:r>
      <w:r w:rsidRPr="00A25664">
        <w:rPr>
          <w:rFonts w:asciiTheme="majorBidi" w:hAnsiTheme="majorBidi" w:cstheme="majorBidi"/>
          <w:b/>
          <w:bCs/>
          <w:sz w:val="28"/>
          <w:szCs w:val="28"/>
        </w:rPr>
        <w:t xml:space="preserve"> k</w:t>
      </w:r>
      <w:r w:rsidRPr="00A25664">
        <w:rPr>
          <w:rFonts w:asciiTheme="majorBidi" w:hAnsiTheme="majorBidi" w:cstheme="majorBidi"/>
          <w:sz w:val="28"/>
          <w:szCs w:val="28"/>
          <w:shd w:val="clear" w:color="auto" w:fill="FFFFFF"/>
        </w:rPr>
        <w:t>g/m2</w:t>
      </w:r>
      <w:r w:rsidRPr="00A25664">
        <w:rPr>
          <w:rFonts w:asciiTheme="majorBidi" w:hAnsiTheme="majorBidi" w:cstheme="majorBidi"/>
          <w:sz w:val="28"/>
          <w:szCs w:val="28"/>
          <w:shd w:val="clear" w:color="auto" w:fill="FFFFFF"/>
          <w:lang w:bidi="ar-EG"/>
        </w:rPr>
        <w:t>)</w:t>
      </w:r>
      <w:r w:rsidRPr="00A25664">
        <w:rPr>
          <w:rFonts w:asciiTheme="majorBidi" w:hAnsiTheme="majorBidi" w:cstheme="majorBidi"/>
          <w:sz w:val="28"/>
          <w:szCs w:val="28"/>
          <w:shd w:val="clear" w:color="auto" w:fill="FFFFFF"/>
        </w:rPr>
        <w:t xml:space="preserve"> </w:t>
      </w:r>
      <w:r w:rsidRPr="00A25664">
        <w:rPr>
          <w:rFonts w:asciiTheme="majorBidi" w:hAnsiTheme="majorBidi" w:cstheme="majorBidi"/>
          <w:sz w:val="28"/>
          <w:szCs w:val="28"/>
          <w:shd w:val="clear" w:color="auto" w:fill="FFFFFF"/>
        </w:rPr>
        <w:lastRenderedPageBreak/>
        <w:t xml:space="preserve">and </w:t>
      </w:r>
      <w:r w:rsidR="00CD56DF" w:rsidRPr="00A25664">
        <w:rPr>
          <w:rFonts w:asciiTheme="majorBidi" w:hAnsiTheme="majorBidi" w:cstheme="majorBidi"/>
          <w:sz w:val="28"/>
          <w:szCs w:val="28"/>
          <w:shd w:val="clear" w:color="auto" w:fill="FFFFFF"/>
        </w:rPr>
        <w:t xml:space="preserve">obese group </w:t>
      </w:r>
      <w:r w:rsidRPr="00A25664">
        <w:rPr>
          <w:rFonts w:asciiTheme="majorBidi" w:hAnsiTheme="majorBidi" w:cstheme="majorBidi"/>
          <w:sz w:val="28"/>
          <w:szCs w:val="28"/>
          <w:shd w:val="clear" w:color="auto" w:fill="FFFFFF"/>
        </w:rPr>
        <w:t>(G II) comprised 50 consecutive obese</w:t>
      </w:r>
      <w:r w:rsidR="00CD56DF" w:rsidRPr="00A25664">
        <w:rPr>
          <w:rFonts w:asciiTheme="majorBidi" w:hAnsiTheme="majorBidi" w:cstheme="majorBidi"/>
          <w:sz w:val="28"/>
          <w:szCs w:val="28"/>
          <w:shd w:val="clear" w:color="auto" w:fill="FFFFFF"/>
        </w:rPr>
        <w:t xml:space="preserve"> </w:t>
      </w:r>
      <w:r w:rsidR="00784241" w:rsidRPr="00A25664">
        <w:rPr>
          <w:rFonts w:asciiTheme="majorBidi" w:hAnsiTheme="majorBidi" w:cstheme="majorBidi"/>
          <w:sz w:val="28"/>
          <w:szCs w:val="28"/>
          <w:shd w:val="clear" w:color="auto" w:fill="FFFFFF"/>
        </w:rPr>
        <w:t>-</w:t>
      </w:r>
      <w:r w:rsidRPr="00A25664">
        <w:rPr>
          <w:rFonts w:asciiTheme="majorBidi" w:hAnsiTheme="majorBidi" w:cstheme="majorBidi"/>
          <w:sz w:val="28"/>
          <w:szCs w:val="28"/>
          <w:shd w:val="clear" w:color="auto" w:fill="FFFFFF"/>
          <w:rtl/>
        </w:rPr>
        <w:t xml:space="preserve"> </w:t>
      </w:r>
      <w:r w:rsidRPr="00A25664">
        <w:rPr>
          <w:rFonts w:asciiTheme="majorBidi" w:hAnsiTheme="majorBidi" w:cstheme="majorBidi"/>
          <w:sz w:val="28"/>
          <w:szCs w:val="28"/>
          <w:shd w:val="clear" w:color="auto" w:fill="FFFFFF"/>
        </w:rPr>
        <w:t xml:space="preserve">(BMI </w:t>
      </w:r>
      <w:r w:rsidRPr="00A25664">
        <w:rPr>
          <w:rFonts w:asciiTheme="majorBidi" w:hAnsiTheme="majorBidi" w:cstheme="majorBidi"/>
          <w:sz w:val="28"/>
          <w:szCs w:val="28"/>
          <w:shd w:val="clear" w:color="auto" w:fill="FFFFFF"/>
          <w:rtl/>
        </w:rPr>
        <w:t>&lt;</w:t>
      </w:r>
      <w:r w:rsidRPr="00A25664">
        <w:rPr>
          <w:rFonts w:asciiTheme="majorBidi" w:hAnsiTheme="majorBidi" w:cstheme="majorBidi"/>
          <w:sz w:val="28"/>
          <w:szCs w:val="28"/>
          <w:shd w:val="clear" w:color="auto" w:fill="FFFFFF"/>
        </w:rPr>
        <w:t>30</w:t>
      </w:r>
      <w:r w:rsidRPr="00A25664">
        <w:rPr>
          <w:rFonts w:asciiTheme="majorBidi" w:hAnsiTheme="majorBidi" w:cstheme="majorBidi"/>
          <w:b/>
          <w:bCs/>
          <w:sz w:val="28"/>
          <w:szCs w:val="28"/>
        </w:rPr>
        <w:t xml:space="preserve"> </w:t>
      </w:r>
      <w:r w:rsidRPr="00A25664">
        <w:rPr>
          <w:rFonts w:asciiTheme="majorBidi" w:hAnsiTheme="majorBidi" w:cstheme="majorBidi"/>
          <w:sz w:val="28"/>
          <w:szCs w:val="28"/>
          <w:shd w:val="clear" w:color="auto" w:fill="FFFFFF"/>
        </w:rPr>
        <w:t>kg/m2) MAFLD patients.</w:t>
      </w:r>
      <w:r w:rsidR="003B6F03" w:rsidRPr="00A25664">
        <w:rPr>
          <w:rFonts w:asciiTheme="majorBidi" w:hAnsiTheme="majorBidi" w:cstheme="majorBidi"/>
          <w:sz w:val="28"/>
          <w:szCs w:val="28"/>
        </w:rPr>
        <w:t xml:space="preserve"> An informed written consent was </w:t>
      </w:r>
      <w:r w:rsidR="003F247E" w:rsidRPr="00A25664">
        <w:rPr>
          <w:rFonts w:asciiTheme="majorBidi" w:hAnsiTheme="majorBidi" w:cstheme="majorBidi"/>
          <w:sz w:val="28"/>
          <w:szCs w:val="28"/>
        </w:rPr>
        <w:t>obtained from each participant</w:t>
      </w:r>
      <w:r w:rsidR="003B6F03" w:rsidRPr="00A25664">
        <w:rPr>
          <w:rFonts w:asciiTheme="majorBidi" w:hAnsiTheme="majorBidi" w:cstheme="majorBidi"/>
          <w:sz w:val="28"/>
          <w:szCs w:val="28"/>
        </w:rPr>
        <w:t xml:space="preserve"> before</w:t>
      </w:r>
      <w:r w:rsidR="003F247E" w:rsidRPr="00A25664">
        <w:rPr>
          <w:rFonts w:asciiTheme="majorBidi" w:hAnsiTheme="majorBidi" w:cstheme="majorBidi"/>
          <w:sz w:val="28"/>
          <w:szCs w:val="28"/>
        </w:rPr>
        <w:t xml:space="preserve"> the</w:t>
      </w:r>
      <w:r w:rsidR="003B6F03" w:rsidRPr="00A25664">
        <w:rPr>
          <w:rFonts w:asciiTheme="majorBidi" w:hAnsiTheme="majorBidi" w:cstheme="majorBidi"/>
          <w:sz w:val="28"/>
          <w:szCs w:val="28"/>
        </w:rPr>
        <w:t xml:space="preserve"> study. The whole prot</w:t>
      </w:r>
      <w:r w:rsidR="00CD56DF" w:rsidRPr="00A25664">
        <w:rPr>
          <w:rFonts w:asciiTheme="majorBidi" w:hAnsiTheme="majorBidi" w:cstheme="majorBidi"/>
          <w:sz w:val="28"/>
          <w:szCs w:val="28"/>
        </w:rPr>
        <w:t xml:space="preserve">ocol was approved by the Ethical </w:t>
      </w:r>
      <w:r w:rsidR="003B6F03" w:rsidRPr="00A25664">
        <w:rPr>
          <w:rFonts w:asciiTheme="majorBidi" w:hAnsiTheme="majorBidi" w:cstheme="majorBidi"/>
          <w:sz w:val="28"/>
          <w:szCs w:val="28"/>
        </w:rPr>
        <w:t xml:space="preserve">Committee of Benha </w:t>
      </w:r>
      <w:r w:rsidR="003F247E" w:rsidRPr="00A25664">
        <w:rPr>
          <w:rFonts w:asciiTheme="majorBidi" w:hAnsiTheme="majorBidi" w:cstheme="majorBidi"/>
          <w:sz w:val="28"/>
          <w:szCs w:val="28"/>
        </w:rPr>
        <w:t>F</w:t>
      </w:r>
      <w:r w:rsidR="003B6F03" w:rsidRPr="00A25664">
        <w:rPr>
          <w:rFonts w:asciiTheme="majorBidi" w:hAnsiTheme="majorBidi" w:cstheme="majorBidi"/>
          <w:sz w:val="28"/>
          <w:szCs w:val="28"/>
        </w:rPr>
        <w:t xml:space="preserve">aculty of </w:t>
      </w:r>
      <w:r w:rsidR="003F247E" w:rsidRPr="00A25664">
        <w:rPr>
          <w:rFonts w:asciiTheme="majorBidi" w:hAnsiTheme="majorBidi" w:cstheme="majorBidi"/>
          <w:sz w:val="28"/>
          <w:szCs w:val="28"/>
        </w:rPr>
        <w:t>M</w:t>
      </w:r>
      <w:r w:rsidR="003B6F03" w:rsidRPr="00A25664">
        <w:rPr>
          <w:rFonts w:asciiTheme="majorBidi" w:hAnsiTheme="majorBidi" w:cstheme="majorBidi"/>
          <w:sz w:val="28"/>
          <w:szCs w:val="28"/>
        </w:rPr>
        <w:t>edicine</w:t>
      </w:r>
      <w:r w:rsidR="003F247E" w:rsidRPr="00A25664">
        <w:rPr>
          <w:rFonts w:asciiTheme="majorBidi" w:hAnsiTheme="majorBidi" w:cstheme="majorBidi"/>
          <w:sz w:val="28"/>
          <w:szCs w:val="28"/>
        </w:rPr>
        <w:t xml:space="preserve">, Benha </w:t>
      </w:r>
      <w:proofErr w:type="gramStart"/>
      <w:r w:rsidR="003F247E" w:rsidRPr="00A25664">
        <w:rPr>
          <w:rFonts w:asciiTheme="majorBidi" w:hAnsiTheme="majorBidi" w:cstheme="majorBidi"/>
          <w:sz w:val="28"/>
          <w:szCs w:val="28"/>
        </w:rPr>
        <w:t>university</w:t>
      </w:r>
      <w:r w:rsidR="00A25664">
        <w:rPr>
          <w:rFonts w:asciiTheme="majorBidi" w:hAnsiTheme="majorBidi" w:cstheme="majorBidi" w:hint="cs"/>
          <w:sz w:val="28"/>
          <w:szCs w:val="28"/>
          <w:rtl/>
        </w:rPr>
        <w:t xml:space="preserve">  </w:t>
      </w:r>
      <w:r w:rsidR="00A25664" w:rsidRPr="00A25664">
        <w:rPr>
          <w:rFonts w:asciiTheme="majorBidi" w:hAnsiTheme="majorBidi" w:cstheme="majorBidi"/>
          <w:b/>
          <w:bCs/>
          <w:sz w:val="28"/>
          <w:szCs w:val="28"/>
        </w:rPr>
        <w:t>{</w:t>
      </w:r>
      <w:proofErr w:type="gramEnd"/>
      <w:r w:rsidR="00A25664" w:rsidRPr="00A25664">
        <w:rPr>
          <w:rFonts w:asciiTheme="majorBidi" w:hAnsiTheme="majorBidi" w:cstheme="majorBidi"/>
          <w:b/>
          <w:bCs/>
          <w:sz w:val="28"/>
          <w:szCs w:val="28"/>
        </w:rPr>
        <w:t>M.S24.4.2022}</w:t>
      </w:r>
      <w:r w:rsidR="003F247E" w:rsidRPr="00A25664">
        <w:rPr>
          <w:rFonts w:asciiTheme="majorBidi" w:hAnsiTheme="majorBidi" w:cstheme="majorBidi"/>
          <w:b/>
          <w:bCs/>
          <w:sz w:val="28"/>
          <w:szCs w:val="28"/>
        </w:rPr>
        <w:t>.</w:t>
      </w:r>
    </w:p>
    <w:p w14:paraId="5BAB156C" w14:textId="77777777" w:rsidR="0034793C" w:rsidRPr="00A25664" w:rsidRDefault="0034793C" w:rsidP="00A25664">
      <w:pPr>
        <w:autoSpaceDE w:val="0"/>
        <w:autoSpaceDN w:val="0"/>
        <w:spacing w:after="0" w:line="360" w:lineRule="auto"/>
        <w:jc w:val="both"/>
        <w:rPr>
          <w:rFonts w:asciiTheme="majorBidi" w:eastAsia="Times New Roman" w:hAnsiTheme="majorBidi" w:cstheme="majorBidi"/>
          <w:b/>
          <w:bCs/>
          <w:kern w:val="0"/>
          <w:sz w:val="28"/>
          <w:szCs w:val="28"/>
          <w14:ligatures w14:val="none"/>
        </w:rPr>
      </w:pPr>
      <w:proofErr w:type="gramStart"/>
      <w:r w:rsidRPr="00A25664">
        <w:rPr>
          <w:rFonts w:asciiTheme="majorBidi" w:eastAsia="Times New Roman" w:hAnsiTheme="majorBidi" w:cstheme="majorBidi"/>
          <w:b/>
          <w:bCs/>
          <w:kern w:val="0"/>
          <w:sz w:val="28"/>
          <w:szCs w:val="28"/>
          <w14:ligatures w14:val="none"/>
        </w:rPr>
        <w:t>Inclusion</w:t>
      </w:r>
      <w:r w:rsidR="003F247E" w:rsidRPr="00A25664">
        <w:rPr>
          <w:rFonts w:asciiTheme="majorBidi" w:eastAsia="Times New Roman" w:hAnsiTheme="majorBidi" w:cstheme="majorBidi"/>
          <w:b/>
          <w:bCs/>
          <w:kern w:val="0"/>
          <w:sz w:val="28"/>
          <w:szCs w:val="28"/>
          <w14:ligatures w14:val="none"/>
        </w:rPr>
        <w:t xml:space="preserve"> </w:t>
      </w:r>
      <w:r w:rsidRPr="00A25664">
        <w:rPr>
          <w:rFonts w:asciiTheme="majorBidi" w:eastAsia="Times New Roman" w:hAnsiTheme="majorBidi" w:cstheme="majorBidi"/>
          <w:b/>
          <w:bCs/>
          <w:spacing w:val="-14"/>
          <w:kern w:val="0"/>
          <w:sz w:val="28"/>
          <w:szCs w:val="28"/>
          <w14:ligatures w14:val="none"/>
        </w:rPr>
        <w:t xml:space="preserve"> </w:t>
      </w:r>
      <w:r w:rsidRPr="00A25664">
        <w:rPr>
          <w:rFonts w:asciiTheme="majorBidi" w:eastAsia="Times New Roman" w:hAnsiTheme="majorBidi" w:cstheme="majorBidi"/>
          <w:b/>
          <w:bCs/>
          <w:kern w:val="0"/>
          <w:sz w:val="28"/>
          <w:szCs w:val="28"/>
          <w14:ligatures w14:val="none"/>
        </w:rPr>
        <w:t>Criteria</w:t>
      </w:r>
      <w:proofErr w:type="gramEnd"/>
      <w:r w:rsidRPr="00A25664">
        <w:rPr>
          <w:rFonts w:asciiTheme="majorBidi" w:eastAsia="Times New Roman" w:hAnsiTheme="majorBidi" w:cstheme="majorBidi"/>
          <w:b/>
          <w:bCs/>
          <w:kern w:val="0"/>
          <w:sz w:val="28"/>
          <w:szCs w:val="28"/>
          <w14:ligatures w14:val="none"/>
        </w:rPr>
        <w:t>:</w:t>
      </w:r>
    </w:p>
    <w:p w14:paraId="4D61A4AE" w14:textId="77777777" w:rsidR="001474DA" w:rsidRPr="00A25664" w:rsidRDefault="00004BD6" w:rsidP="00A25664">
      <w:pPr>
        <w:numPr>
          <w:ilvl w:val="0"/>
          <w:numId w:val="2"/>
        </w:numPr>
        <w:autoSpaceDE w:val="0"/>
        <w:autoSpaceDN w:val="0"/>
        <w:spacing w:after="0" w:line="360" w:lineRule="auto"/>
        <w:ind w:left="450" w:hanging="180"/>
        <w:jc w:val="both"/>
        <w:rPr>
          <w:rFonts w:asciiTheme="majorBidi" w:eastAsia="Times New Roman"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Adult patients of both genders</w:t>
      </w:r>
      <w:r w:rsidR="003F247E" w:rsidRPr="00A25664">
        <w:rPr>
          <w:rFonts w:asciiTheme="majorBidi" w:eastAsia="Georgia" w:hAnsiTheme="majorBidi" w:cstheme="majorBidi"/>
          <w:b/>
          <w:bCs/>
          <w:kern w:val="0"/>
          <w:sz w:val="28"/>
          <w:szCs w:val="28"/>
          <w14:ligatures w14:val="none"/>
        </w:rPr>
        <w:t xml:space="preserve"> with MAFLD.</w:t>
      </w:r>
    </w:p>
    <w:p w14:paraId="35F775E3" w14:textId="77777777" w:rsidR="0034793C" w:rsidRPr="00A25664" w:rsidRDefault="0034793C" w:rsidP="00A25664">
      <w:pPr>
        <w:tabs>
          <w:tab w:val="left" w:pos="860"/>
          <w:tab w:val="left" w:pos="861"/>
        </w:tabs>
        <w:autoSpaceDE w:val="0"/>
        <w:autoSpaceDN w:val="0"/>
        <w:spacing w:after="0" w:line="360" w:lineRule="auto"/>
        <w:jc w:val="both"/>
        <w:rPr>
          <w:rFonts w:asciiTheme="majorBidi" w:eastAsia="Times New Roman" w:hAnsiTheme="majorBidi" w:cstheme="majorBidi"/>
          <w:b/>
          <w:bCs/>
          <w:kern w:val="0"/>
          <w:sz w:val="28"/>
          <w:szCs w:val="28"/>
          <w14:ligatures w14:val="none"/>
        </w:rPr>
      </w:pPr>
      <w:proofErr w:type="gramStart"/>
      <w:r w:rsidRPr="00A25664">
        <w:rPr>
          <w:rFonts w:asciiTheme="majorBidi" w:eastAsia="Times New Roman" w:hAnsiTheme="majorBidi" w:cstheme="majorBidi"/>
          <w:b/>
          <w:bCs/>
          <w:kern w:val="0"/>
          <w:sz w:val="28"/>
          <w:szCs w:val="28"/>
          <w14:ligatures w14:val="none"/>
        </w:rPr>
        <w:t>Exclusion</w:t>
      </w:r>
      <w:r w:rsidRPr="00A25664">
        <w:rPr>
          <w:rFonts w:asciiTheme="majorBidi" w:eastAsia="Times New Roman" w:hAnsiTheme="majorBidi" w:cstheme="majorBidi"/>
          <w:b/>
          <w:bCs/>
          <w:spacing w:val="-2"/>
          <w:kern w:val="0"/>
          <w:sz w:val="28"/>
          <w:szCs w:val="28"/>
          <w14:ligatures w14:val="none"/>
        </w:rPr>
        <w:t xml:space="preserve"> </w:t>
      </w:r>
      <w:r w:rsidR="003F247E" w:rsidRPr="00A25664">
        <w:rPr>
          <w:rFonts w:asciiTheme="majorBidi" w:eastAsia="Times New Roman" w:hAnsiTheme="majorBidi" w:cstheme="majorBidi"/>
          <w:b/>
          <w:bCs/>
          <w:spacing w:val="-2"/>
          <w:kern w:val="0"/>
          <w:sz w:val="28"/>
          <w:szCs w:val="28"/>
          <w14:ligatures w14:val="none"/>
        </w:rPr>
        <w:t xml:space="preserve"> </w:t>
      </w:r>
      <w:r w:rsidRPr="00A25664">
        <w:rPr>
          <w:rFonts w:asciiTheme="majorBidi" w:eastAsia="Times New Roman" w:hAnsiTheme="majorBidi" w:cstheme="majorBidi"/>
          <w:b/>
          <w:bCs/>
          <w:kern w:val="0"/>
          <w:sz w:val="28"/>
          <w:szCs w:val="28"/>
          <w14:ligatures w14:val="none"/>
        </w:rPr>
        <w:t>criteria</w:t>
      </w:r>
      <w:proofErr w:type="gramEnd"/>
      <w:r w:rsidRPr="00A25664">
        <w:rPr>
          <w:rFonts w:asciiTheme="majorBidi" w:eastAsia="Times New Roman" w:hAnsiTheme="majorBidi" w:cstheme="majorBidi"/>
          <w:b/>
          <w:bCs/>
          <w:kern w:val="0"/>
          <w:sz w:val="28"/>
          <w:szCs w:val="28"/>
          <w14:ligatures w14:val="none"/>
        </w:rPr>
        <w:t>:</w:t>
      </w:r>
    </w:p>
    <w:p w14:paraId="717254A9" w14:textId="77777777" w:rsidR="0034793C"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Age less than 18 years.</w:t>
      </w:r>
    </w:p>
    <w:p w14:paraId="4A26D75F" w14:textId="77777777" w:rsidR="0034793C"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Pregnant female</w:t>
      </w:r>
      <w:r w:rsidR="0049700E" w:rsidRPr="00A25664">
        <w:rPr>
          <w:rFonts w:asciiTheme="majorBidi" w:eastAsia="Georgia" w:hAnsiTheme="majorBidi" w:cstheme="majorBidi"/>
          <w:b/>
          <w:bCs/>
          <w:kern w:val="0"/>
          <w:sz w:val="28"/>
          <w:szCs w:val="28"/>
          <w14:ligatures w14:val="none"/>
        </w:rPr>
        <w:t>s</w:t>
      </w:r>
      <w:r w:rsidRPr="00A25664">
        <w:rPr>
          <w:rFonts w:asciiTheme="majorBidi" w:eastAsia="Georgia" w:hAnsiTheme="majorBidi" w:cstheme="majorBidi"/>
          <w:b/>
          <w:bCs/>
          <w:kern w:val="0"/>
          <w:sz w:val="28"/>
          <w:szCs w:val="28"/>
          <w14:ligatures w14:val="none"/>
        </w:rPr>
        <w:t>.</w:t>
      </w:r>
    </w:p>
    <w:p w14:paraId="4F213AA4" w14:textId="77777777" w:rsidR="0034793C"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Advanced comorbid illnesses and malignancies.</w:t>
      </w:r>
    </w:p>
    <w:p w14:paraId="48D38B55" w14:textId="77777777" w:rsidR="0034793C"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Decompensated liver cirrhosis.</w:t>
      </w:r>
    </w:p>
    <w:p w14:paraId="769508FA" w14:textId="004FD4CA" w:rsidR="0034793C"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bookmarkStart w:id="2" w:name="_Hlk95931900"/>
      <w:r w:rsidRPr="00A25664">
        <w:rPr>
          <w:rFonts w:asciiTheme="majorBidi" w:eastAsia="Georgia" w:hAnsiTheme="majorBidi" w:cstheme="majorBidi"/>
          <w:b/>
          <w:bCs/>
          <w:kern w:val="0"/>
          <w:sz w:val="28"/>
          <w:szCs w:val="28"/>
          <w14:ligatures w14:val="none"/>
        </w:rPr>
        <w:t xml:space="preserve">History of intake of </w:t>
      </w:r>
      <w:bookmarkEnd w:id="2"/>
      <w:r w:rsidRPr="00A25664">
        <w:rPr>
          <w:rFonts w:asciiTheme="majorBidi" w:eastAsia="Georgia" w:hAnsiTheme="majorBidi" w:cstheme="majorBidi"/>
          <w:b/>
          <w:bCs/>
          <w:kern w:val="0"/>
          <w:sz w:val="28"/>
          <w:szCs w:val="28"/>
          <w14:ligatures w14:val="none"/>
        </w:rPr>
        <w:t>steatogenic drugs</w:t>
      </w:r>
      <w:r w:rsidR="00004BD6" w:rsidRPr="00A25664">
        <w:rPr>
          <w:rFonts w:asciiTheme="majorBidi" w:eastAsia="Georgia" w:hAnsiTheme="majorBidi" w:cstheme="majorBidi"/>
          <w:b/>
          <w:bCs/>
          <w:kern w:val="0"/>
          <w:sz w:val="28"/>
          <w:szCs w:val="28"/>
          <w14:ligatures w14:val="none"/>
        </w:rPr>
        <w:t xml:space="preserve"> </w:t>
      </w:r>
      <w:r w:rsidR="0049700E" w:rsidRPr="00A25664">
        <w:rPr>
          <w:rFonts w:asciiTheme="majorBidi" w:eastAsia="Georgia" w:hAnsiTheme="majorBidi" w:cstheme="majorBidi"/>
          <w:b/>
          <w:bCs/>
          <w:kern w:val="0"/>
          <w:sz w:val="28"/>
          <w:szCs w:val="28"/>
          <w14:ligatures w14:val="none"/>
        </w:rPr>
        <w:t>(</w:t>
      </w:r>
      <w:proofErr w:type="spellStart"/>
      <w:r w:rsidR="0049700E" w:rsidRPr="00A25664">
        <w:rPr>
          <w:rFonts w:asciiTheme="majorBidi" w:eastAsia="Georgia" w:hAnsiTheme="majorBidi" w:cstheme="majorBidi"/>
          <w:b/>
          <w:bCs/>
          <w:kern w:val="0"/>
          <w:sz w:val="28"/>
          <w:szCs w:val="28"/>
          <w14:ligatures w14:val="none"/>
        </w:rPr>
        <w:t>amiodarone</w:t>
      </w:r>
      <w:r w:rsidR="00B2571E" w:rsidRPr="00A25664">
        <w:rPr>
          <w:rFonts w:asciiTheme="majorBidi" w:eastAsia="Georgia" w:hAnsiTheme="majorBidi" w:cstheme="majorBidi"/>
          <w:b/>
          <w:bCs/>
          <w:kern w:val="0"/>
          <w:sz w:val="28"/>
          <w:szCs w:val="28"/>
          <w14:ligatures w14:val="none"/>
        </w:rPr>
        <w:t>s</w:t>
      </w:r>
      <w:r w:rsidR="00A3241B" w:rsidRPr="00A25664">
        <w:rPr>
          <w:rFonts w:asciiTheme="majorBidi" w:eastAsia="Georgia" w:hAnsiTheme="majorBidi" w:cstheme="majorBidi"/>
          <w:b/>
          <w:bCs/>
          <w:kern w:val="0"/>
          <w:sz w:val="28"/>
          <w:szCs w:val="28"/>
          <w14:ligatures w14:val="none"/>
        </w:rPr>
        <w:t>s</w:t>
      </w:r>
      <w:proofErr w:type="spellEnd"/>
      <w:r w:rsidR="0049700E" w:rsidRPr="00A25664">
        <w:rPr>
          <w:rFonts w:asciiTheme="majorBidi" w:eastAsia="Georgia" w:hAnsiTheme="majorBidi" w:cstheme="majorBidi"/>
          <w:b/>
          <w:bCs/>
          <w:kern w:val="0"/>
          <w:sz w:val="28"/>
          <w:szCs w:val="28"/>
          <w14:ligatures w14:val="none"/>
        </w:rPr>
        <w:t>,</w:t>
      </w:r>
      <w:r w:rsidR="00A25664">
        <w:rPr>
          <w:rFonts w:asciiTheme="majorBidi" w:eastAsia="Georgia" w:hAnsiTheme="majorBidi" w:cstheme="majorBidi"/>
          <w:b/>
          <w:bCs/>
          <w:kern w:val="0"/>
          <w:sz w:val="28"/>
          <w:szCs w:val="28"/>
          <w14:ligatures w14:val="none"/>
        </w:rPr>
        <w:t xml:space="preserve"> </w:t>
      </w:r>
      <w:r w:rsidR="0049700E" w:rsidRPr="00A25664">
        <w:rPr>
          <w:rFonts w:asciiTheme="majorBidi" w:eastAsia="Georgia" w:hAnsiTheme="majorBidi" w:cstheme="majorBidi"/>
          <w:b/>
          <w:bCs/>
          <w:kern w:val="0"/>
          <w:sz w:val="28"/>
          <w:szCs w:val="28"/>
          <w14:ligatures w14:val="none"/>
        </w:rPr>
        <w:t>tamoxifen,</w:t>
      </w:r>
      <w:r w:rsidR="00A25664">
        <w:rPr>
          <w:rFonts w:asciiTheme="majorBidi" w:eastAsia="Georgia" w:hAnsiTheme="majorBidi" w:cstheme="majorBidi"/>
          <w:b/>
          <w:bCs/>
          <w:kern w:val="0"/>
          <w:sz w:val="28"/>
          <w:szCs w:val="28"/>
          <w14:ligatures w14:val="none"/>
        </w:rPr>
        <w:t xml:space="preserve"> </w:t>
      </w:r>
      <w:r w:rsidR="0049700E" w:rsidRPr="00A25664">
        <w:rPr>
          <w:rFonts w:asciiTheme="majorBidi" w:eastAsia="Georgia" w:hAnsiTheme="majorBidi" w:cstheme="majorBidi"/>
          <w:b/>
          <w:bCs/>
          <w:kern w:val="0"/>
          <w:sz w:val="28"/>
          <w:szCs w:val="28"/>
          <w14:ligatures w14:val="none"/>
        </w:rPr>
        <w:t>corticosteroids,</w:t>
      </w:r>
      <w:r w:rsidR="00A25664">
        <w:rPr>
          <w:rFonts w:asciiTheme="majorBidi" w:eastAsia="Georgia" w:hAnsiTheme="majorBidi" w:cstheme="majorBidi"/>
          <w:b/>
          <w:bCs/>
          <w:kern w:val="0"/>
          <w:sz w:val="28"/>
          <w:szCs w:val="28"/>
          <w14:ligatures w14:val="none"/>
        </w:rPr>
        <w:t xml:space="preserve"> </w:t>
      </w:r>
      <w:proofErr w:type="gramStart"/>
      <w:r w:rsidR="0049700E" w:rsidRPr="00A25664">
        <w:rPr>
          <w:rFonts w:asciiTheme="majorBidi" w:eastAsia="Georgia" w:hAnsiTheme="majorBidi" w:cstheme="majorBidi"/>
          <w:b/>
          <w:bCs/>
          <w:kern w:val="0"/>
          <w:sz w:val="28"/>
          <w:szCs w:val="28"/>
          <w14:ligatures w14:val="none"/>
        </w:rPr>
        <w:t>estrogens,…</w:t>
      </w:r>
      <w:proofErr w:type="gramEnd"/>
      <w:r w:rsidR="0049700E" w:rsidRPr="00A25664">
        <w:rPr>
          <w:rFonts w:asciiTheme="majorBidi" w:eastAsia="Georgia" w:hAnsiTheme="majorBidi" w:cstheme="majorBidi"/>
          <w:b/>
          <w:bCs/>
          <w:kern w:val="0"/>
          <w:sz w:val="28"/>
          <w:szCs w:val="28"/>
          <w14:ligatures w14:val="none"/>
        </w:rPr>
        <w:t>.</w:t>
      </w:r>
      <w:proofErr w:type="spellStart"/>
      <w:r w:rsidR="0049700E" w:rsidRPr="00A25664">
        <w:rPr>
          <w:rFonts w:asciiTheme="majorBidi" w:eastAsia="Georgia" w:hAnsiTheme="majorBidi" w:cstheme="majorBidi"/>
          <w:b/>
          <w:bCs/>
          <w:kern w:val="0"/>
          <w:sz w:val="28"/>
          <w:szCs w:val="28"/>
          <w14:ligatures w14:val="none"/>
        </w:rPr>
        <w:t>ect</w:t>
      </w:r>
      <w:proofErr w:type="spellEnd"/>
      <w:r w:rsidRPr="00A25664">
        <w:rPr>
          <w:rFonts w:asciiTheme="majorBidi" w:eastAsia="Georgia" w:hAnsiTheme="majorBidi" w:cstheme="majorBidi"/>
          <w:b/>
          <w:bCs/>
          <w:kern w:val="0"/>
          <w:sz w:val="28"/>
          <w:szCs w:val="28"/>
          <w14:ligatures w14:val="none"/>
        </w:rPr>
        <w:t>).</w:t>
      </w:r>
    </w:p>
    <w:p w14:paraId="4E865B80" w14:textId="77777777" w:rsidR="0034793C"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 xml:space="preserve">History of intake of vitamin D </w:t>
      </w:r>
      <w:r w:rsidR="00004BD6" w:rsidRPr="00A25664">
        <w:rPr>
          <w:rFonts w:asciiTheme="majorBidi" w:eastAsia="Georgia" w:hAnsiTheme="majorBidi" w:cstheme="majorBidi"/>
          <w:b/>
          <w:bCs/>
          <w:kern w:val="0"/>
          <w:sz w:val="28"/>
          <w:szCs w:val="28"/>
          <w14:ligatures w14:val="none"/>
        </w:rPr>
        <w:t>supplementation (within at least 6 months before the study)</w:t>
      </w:r>
    </w:p>
    <w:p w14:paraId="137120EF" w14:textId="11A2E962" w:rsidR="001474DA" w:rsidRPr="00A25664" w:rsidRDefault="0034793C" w:rsidP="00A25664">
      <w:pPr>
        <w:numPr>
          <w:ilvl w:val="0"/>
          <w:numId w:val="2"/>
        </w:numPr>
        <w:autoSpaceDE w:val="0"/>
        <w:autoSpaceDN w:val="0"/>
        <w:spacing w:after="0" w:line="360" w:lineRule="auto"/>
        <w:ind w:left="450" w:hanging="18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Diseases affect</w:t>
      </w:r>
      <w:r w:rsidR="00004BD6" w:rsidRPr="00A25664">
        <w:rPr>
          <w:rFonts w:asciiTheme="majorBidi" w:eastAsia="Georgia" w:hAnsiTheme="majorBidi" w:cstheme="majorBidi"/>
          <w:b/>
          <w:bCs/>
          <w:kern w:val="0"/>
          <w:sz w:val="28"/>
          <w:szCs w:val="28"/>
          <w14:ligatures w14:val="none"/>
        </w:rPr>
        <w:t>ing</w:t>
      </w:r>
      <w:r w:rsidRPr="00A25664">
        <w:rPr>
          <w:rFonts w:asciiTheme="majorBidi" w:eastAsia="Georgia" w:hAnsiTheme="majorBidi" w:cstheme="majorBidi"/>
          <w:b/>
          <w:bCs/>
          <w:kern w:val="0"/>
          <w:sz w:val="28"/>
          <w:szCs w:val="28"/>
          <w14:ligatures w14:val="none"/>
        </w:rPr>
        <w:t xml:space="preserve"> vitamin D metabolism </w:t>
      </w:r>
      <w:r w:rsidR="0049700E" w:rsidRPr="00A25664">
        <w:rPr>
          <w:rFonts w:asciiTheme="majorBidi" w:eastAsia="Georgia" w:hAnsiTheme="majorBidi" w:cstheme="majorBidi"/>
          <w:b/>
          <w:bCs/>
          <w:kern w:val="0"/>
          <w:sz w:val="28"/>
          <w:szCs w:val="28"/>
          <w14:ligatures w14:val="none"/>
        </w:rPr>
        <w:t xml:space="preserve">such as </w:t>
      </w:r>
      <w:r w:rsidRPr="00A25664">
        <w:rPr>
          <w:rFonts w:asciiTheme="majorBidi" w:eastAsia="Georgia" w:hAnsiTheme="majorBidi" w:cstheme="majorBidi"/>
          <w:b/>
          <w:bCs/>
          <w:kern w:val="0"/>
          <w:sz w:val="28"/>
          <w:szCs w:val="28"/>
          <w14:ligatures w14:val="none"/>
        </w:rPr>
        <w:t>(malabsorption, chronic kidney disease</w:t>
      </w:r>
      <w:r w:rsidR="00140D62" w:rsidRPr="00A25664">
        <w:rPr>
          <w:rFonts w:asciiTheme="majorBidi" w:eastAsia="Georgia" w:hAnsiTheme="majorBidi" w:cstheme="majorBidi"/>
          <w:b/>
          <w:bCs/>
          <w:kern w:val="0"/>
          <w:sz w:val="28"/>
          <w:szCs w:val="28"/>
          <w14:ligatures w14:val="none"/>
        </w:rPr>
        <w:t>,</w:t>
      </w:r>
      <w:r w:rsidR="00A25664">
        <w:rPr>
          <w:rFonts w:asciiTheme="majorBidi" w:eastAsia="Georgia" w:hAnsiTheme="majorBidi" w:cstheme="majorBidi"/>
          <w:b/>
          <w:bCs/>
          <w:kern w:val="0"/>
          <w:sz w:val="28"/>
          <w:szCs w:val="28"/>
          <w14:ligatures w14:val="none"/>
        </w:rPr>
        <w:t xml:space="preserve"> </w:t>
      </w:r>
      <w:r w:rsidR="00140D62" w:rsidRPr="00A25664">
        <w:rPr>
          <w:rFonts w:asciiTheme="majorBidi" w:eastAsia="Georgia" w:hAnsiTheme="majorBidi" w:cstheme="majorBidi"/>
          <w:b/>
          <w:bCs/>
          <w:kern w:val="0"/>
          <w:sz w:val="28"/>
          <w:szCs w:val="28"/>
          <w14:ligatures w14:val="none"/>
        </w:rPr>
        <w:t>pancreatic and hepatobiliary disease, …</w:t>
      </w:r>
      <w:proofErr w:type="spellStart"/>
      <w:r w:rsidR="00140D62" w:rsidRPr="00A25664">
        <w:rPr>
          <w:rFonts w:asciiTheme="majorBidi" w:eastAsia="Georgia" w:hAnsiTheme="majorBidi" w:cstheme="majorBidi"/>
          <w:b/>
          <w:bCs/>
          <w:kern w:val="0"/>
          <w:sz w:val="28"/>
          <w:szCs w:val="28"/>
          <w14:ligatures w14:val="none"/>
        </w:rPr>
        <w:t>ect</w:t>
      </w:r>
      <w:proofErr w:type="spellEnd"/>
      <w:r w:rsidRPr="00A25664">
        <w:rPr>
          <w:rFonts w:asciiTheme="majorBidi" w:eastAsia="Georgia" w:hAnsiTheme="majorBidi" w:cstheme="majorBidi"/>
          <w:b/>
          <w:bCs/>
          <w:kern w:val="0"/>
          <w:sz w:val="28"/>
          <w:szCs w:val="28"/>
          <w14:ligatures w14:val="none"/>
        </w:rPr>
        <w:t>).</w:t>
      </w:r>
      <w:r w:rsidR="00140D62" w:rsidRPr="00A25664">
        <w:rPr>
          <w:rFonts w:asciiTheme="majorBidi" w:eastAsia="Georgia" w:hAnsiTheme="majorBidi" w:cstheme="majorBidi"/>
          <w:b/>
          <w:bCs/>
          <w:kern w:val="0"/>
          <w:sz w:val="28"/>
          <w:szCs w:val="28"/>
          <w14:ligatures w14:val="none"/>
        </w:rPr>
        <w:br/>
        <w:t>All the studied patients were subjected to the following</w:t>
      </w:r>
      <w:r w:rsidR="004D0E32" w:rsidRPr="00A25664">
        <w:rPr>
          <w:rFonts w:asciiTheme="majorBidi" w:eastAsia="Georgia" w:hAnsiTheme="majorBidi" w:cstheme="majorBidi"/>
          <w:b/>
          <w:bCs/>
          <w:kern w:val="0"/>
          <w:sz w:val="28"/>
          <w:szCs w:val="28"/>
          <w14:ligatures w14:val="none"/>
        </w:rPr>
        <w:t>:</w:t>
      </w:r>
    </w:p>
    <w:p w14:paraId="760925B8" w14:textId="77777777" w:rsidR="00140D62" w:rsidRPr="00A25664" w:rsidRDefault="00140D62" w:rsidP="00A25664">
      <w:pPr>
        <w:autoSpaceDE w:val="0"/>
        <w:autoSpaceDN w:val="0"/>
        <w:spacing w:after="0" w:line="360" w:lineRule="auto"/>
        <w:ind w:left="555"/>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1-Thorough history taking</w:t>
      </w:r>
      <w:r w:rsidR="004D0E32" w:rsidRPr="00A25664">
        <w:rPr>
          <w:rFonts w:asciiTheme="majorBidi" w:eastAsia="Georgia" w:hAnsiTheme="majorBidi" w:cstheme="majorBidi"/>
          <w:b/>
          <w:bCs/>
          <w:kern w:val="0"/>
          <w:sz w:val="28"/>
          <w:szCs w:val="28"/>
          <w14:ligatures w14:val="none"/>
        </w:rPr>
        <w:t>.</w:t>
      </w:r>
    </w:p>
    <w:p w14:paraId="2CB10744" w14:textId="51EB5597" w:rsidR="00662858" w:rsidRPr="00A25664" w:rsidRDefault="00140D62" w:rsidP="00A25664">
      <w:pPr>
        <w:spacing w:line="360" w:lineRule="auto"/>
        <w:ind w:left="450"/>
        <w:jc w:val="both"/>
        <w:rPr>
          <w:rFonts w:asciiTheme="majorBidi" w:eastAsia="Georgia" w:hAnsiTheme="majorBidi" w:cstheme="majorBidi"/>
          <w:kern w:val="0"/>
          <w:sz w:val="28"/>
          <w:szCs w:val="28"/>
          <w14:ligatures w14:val="none"/>
        </w:rPr>
      </w:pPr>
      <w:r w:rsidRPr="00A25664">
        <w:rPr>
          <w:rFonts w:asciiTheme="majorBidi" w:eastAsia="Georgia" w:hAnsiTheme="majorBidi" w:cstheme="majorBidi"/>
          <w:b/>
          <w:bCs/>
          <w:kern w:val="0"/>
          <w:sz w:val="28"/>
          <w:szCs w:val="28"/>
          <w14:ligatures w14:val="none"/>
        </w:rPr>
        <w:t xml:space="preserve">2-Complete general examination with stress </w:t>
      </w:r>
      <w:r w:rsidR="004D0E32" w:rsidRPr="00A25664">
        <w:rPr>
          <w:rFonts w:asciiTheme="majorBidi" w:eastAsia="Georgia" w:hAnsiTheme="majorBidi" w:cstheme="majorBidi"/>
          <w:b/>
          <w:bCs/>
          <w:kern w:val="0"/>
          <w:sz w:val="28"/>
          <w:szCs w:val="28"/>
          <w14:ligatures w14:val="none"/>
        </w:rPr>
        <w:t>on:</w:t>
      </w:r>
      <w:r w:rsidRPr="00A25664">
        <w:rPr>
          <w:rFonts w:asciiTheme="majorBidi" w:eastAsia="Times New Roman" w:hAnsiTheme="majorBidi" w:cstheme="majorBidi"/>
          <w:b/>
          <w:bCs/>
          <w:kern w:val="0"/>
          <w:sz w:val="28"/>
          <w:szCs w:val="28"/>
          <w14:ligatures w14:val="none"/>
        </w:rPr>
        <w:t xml:space="preserve"> </w:t>
      </w:r>
      <w:bookmarkStart w:id="3" w:name="_Hlk145550043"/>
      <w:r w:rsidR="008D775B" w:rsidRPr="00A25664">
        <w:rPr>
          <w:rFonts w:asciiTheme="majorBidi" w:eastAsia="Times New Roman" w:hAnsiTheme="majorBidi" w:cstheme="majorBidi"/>
          <w:b/>
          <w:bCs/>
          <w:kern w:val="0"/>
          <w:sz w:val="28"/>
          <w:szCs w:val="28"/>
          <w14:ligatures w14:val="none"/>
        </w:rPr>
        <w:t>●</w:t>
      </w:r>
      <w:bookmarkEnd w:id="3"/>
      <w:r w:rsidRPr="00A25664">
        <w:rPr>
          <w:rFonts w:asciiTheme="majorBidi" w:eastAsia="Georgia" w:hAnsiTheme="majorBidi" w:cstheme="majorBidi"/>
          <w:b/>
          <w:bCs/>
          <w:kern w:val="0"/>
          <w:sz w:val="28"/>
          <w:szCs w:val="28"/>
          <w14:ligatures w14:val="none"/>
        </w:rPr>
        <w:t>Blood pressure</w:t>
      </w:r>
      <w:r w:rsidR="00662858" w:rsidRPr="00A25664">
        <w:rPr>
          <w:rFonts w:asciiTheme="majorBidi" w:eastAsia="Georgia" w:hAnsiTheme="majorBidi" w:cstheme="majorBidi"/>
          <w:b/>
          <w:bCs/>
          <w:kern w:val="0"/>
          <w:sz w:val="28"/>
          <w:szCs w:val="28"/>
          <w14:ligatures w14:val="none"/>
        </w:rPr>
        <w:t xml:space="preserve">: </w:t>
      </w:r>
      <w:r w:rsidR="00662858" w:rsidRPr="00A25664">
        <w:rPr>
          <w:rFonts w:asciiTheme="majorBidi" w:eastAsia="Georgia" w:hAnsiTheme="majorBidi" w:cstheme="majorBidi"/>
          <w:kern w:val="0"/>
          <w:sz w:val="28"/>
          <w:szCs w:val="28"/>
          <w14:ligatures w14:val="none"/>
        </w:rPr>
        <w:t xml:space="preserve">Average resting blood pressure (BP) was obtained from </w:t>
      </w:r>
      <w:r w:rsidR="00A72B35" w:rsidRPr="00A25664">
        <w:rPr>
          <w:rFonts w:asciiTheme="majorBidi" w:eastAsia="Georgia" w:hAnsiTheme="majorBidi" w:cstheme="majorBidi"/>
          <w:kern w:val="0"/>
          <w:sz w:val="28"/>
          <w:szCs w:val="28"/>
          <w14:ligatures w14:val="none"/>
        </w:rPr>
        <w:t>3</w:t>
      </w:r>
      <w:r w:rsidR="00662858" w:rsidRPr="00A25664">
        <w:rPr>
          <w:rFonts w:asciiTheme="majorBidi" w:eastAsia="Georgia" w:hAnsiTheme="majorBidi" w:cstheme="majorBidi"/>
          <w:kern w:val="0"/>
          <w:sz w:val="28"/>
          <w:szCs w:val="28"/>
          <w14:ligatures w14:val="none"/>
        </w:rPr>
        <w:t xml:space="preserve"> measurements made with a standard mercury sphygmomanometer at 3-minute intervals.</w:t>
      </w:r>
    </w:p>
    <w:p w14:paraId="296DA2FD" w14:textId="77777777" w:rsidR="00E775A3" w:rsidRDefault="00140D62" w:rsidP="00E775A3">
      <w:pPr>
        <w:pStyle w:val="ListParagraph"/>
        <w:numPr>
          <w:ilvl w:val="0"/>
          <w:numId w:val="8"/>
        </w:numPr>
        <w:spacing w:line="360" w:lineRule="auto"/>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t>BMI</w:t>
      </w:r>
      <w:r w:rsidR="008D775B" w:rsidRPr="00A25664">
        <w:rPr>
          <w:rFonts w:asciiTheme="majorBidi" w:eastAsia="Georgia" w:hAnsiTheme="majorBidi" w:cstheme="majorBidi"/>
          <w:b/>
          <w:bCs/>
          <w:kern w:val="0"/>
          <w:sz w:val="28"/>
          <w:szCs w:val="28"/>
          <w14:ligatures w14:val="none"/>
        </w:rPr>
        <w:t>.</w:t>
      </w:r>
    </w:p>
    <w:p w14:paraId="1BD1F73D" w14:textId="77777777" w:rsidR="00E775A3" w:rsidRDefault="00A25664" w:rsidP="00E775A3">
      <w:pPr>
        <w:pStyle w:val="ListParagraph"/>
        <w:numPr>
          <w:ilvl w:val="0"/>
          <w:numId w:val="8"/>
        </w:numPr>
        <w:spacing w:line="360" w:lineRule="auto"/>
        <w:jc w:val="both"/>
        <w:rPr>
          <w:rFonts w:asciiTheme="majorBidi" w:eastAsia="Georgia" w:hAnsiTheme="majorBidi" w:cstheme="majorBidi"/>
          <w:b/>
          <w:bCs/>
          <w:kern w:val="0"/>
          <w:sz w:val="28"/>
          <w:szCs w:val="28"/>
          <w14:ligatures w14:val="none"/>
        </w:rPr>
      </w:pPr>
      <w:r w:rsidRPr="00E775A3">
        <w:rPr>
          <w:rFonts w:asciiTheme="majorBidi" w:eastAsia="Georgia" w:hAnsiTheme="majorBidi" w:cstheme="majorBidi"/>
          <w:b/>
          <w:bCs/>
          <w:kern w:val="0"/>
          <w:sz w:val="28"/>
          <w:szCs w:val="28"/>
          <w14:ligatures w14:val="none"/>
        </w:rPr>
        <w:t xml:space="preserve">Waist </w:t>
      </w:r>
      <w:r w:rsidR="00140D62" w:rsidRPr="00E775A3">
        <w:rPr>
          <w:rFonts w:asciiTheme="majorBidi" w:eastAsia="Georgia" w:hAnsiTheme="majorBidi" w:cstheme="majorBidi"/>
          <w:b/>
          <w:bCs/>
          <w:kern w:val="0"/>
          <w:sz w:val="28"/>
          <w:szCs w:val="28"/>
          <w14:ligatures w14:val="none"/>
        </w:rPr>
        <w:t>circumference</w:t>
      </w:r>
      <w:r w:rsidR="004D0E32" w:rsidRPr="00E775A3">
        <w:rPr>
          <w:rFonts w:asciiTheme="majorBidi" w:eastAsia="Georgia" w:hAnsiTheme="majorBidi" w:cstheme="majorBidi"/>
          <w:b/>
          <w:bCs/>
          <w:kern w:val="0"/>
          <w:sz w:val="28"/>
          <w:szCs w:val="28"/>
          <w14:ligatures w14:val="none"/>
        </w:rPr>
        <w:t>.</w:t>
      </w:r>
    </w:p>
    <w:p w14:paraId="57F90D30" w14:textId="220D5C91" w:rsidR="00140D62" w:rsidRPr="00E775A3" w:rsidRDefault="004D0E32" w:rsidP="00E775A3">
      <w:pPr>
        <w:pStyle w:val="ListParagraph"/>
        <w:numPr>
          <w:ilvl w:val="0"/>
          <w:numId w:val="8"/>
        </w:numPr>
        <w:spacing w:line="360" w:lineRule="auto"/>
        <w:jc w:val="both"/>
        <w:rPr>
          <w:rFonts w:asciiTheme="majorBidi" w:eastAsia="Georgia" w:hAnsiTheme="majorBidi" w:cstheme="majorBidi"/>
          <w:b/>
          <w:bCs/>
          <w:kern w:val="0"/>
          <w:sz w:val="28"/>
          <w:szCs w:val="28"/>
          <w14:ligatures w14:val="none"/>
        </w:rPr>
      </w:pPr>
      <w:r w:rsidRPr="00E775A3">
        <w:rPr>
          <w:rFonts w:asciiTheme="majorBidi" w:eastAsia="Times New Roman" w:hAnsiTheme="majorBidi" w:cstheme="majorBidi"/>
          <w:b/>
          <w:bCs/>
          <w:kern w:val="0"/>
          <w:sz w:val="28"/>
          <w:szCs w:val="28"/>
          <w14:ligatures w14:val="none"/>
        </w:rPr>
        <w:t xml:space="preserve"> </w:t>
      </w:r>
      <w:r w:rsidRPr="00E775A3">
        <w:rPr>
          <w:rFonts w:asciiTheme="majorBidi" w:eastAsia="Georgia" w:hAnsiTheme="majorBidi" w:cstheme="majorBidi"/>
          <w:b/>
          <w:bCs/>
          <w:kern w:val="0"/>
          <w:sz w:val="28"/>
          <w:szCs w:val="28"/>
          <w14:ligatures w14:val="none"/>
        </w:rPr>
        <w:t>Abdominal examination with stress on</w:t>
      </w:r>
      <w:r w:rsidRPr="00E775A3">
        <w:rPr>
          <w:rFonts w:asciiTheme="majorBidi" w:eastAsia="Georgia" w:hAnsiTheme="majorBidi" w:cstheme="majorBidi"/>
          <w:b/>
          <w:bCs/>
          <w:kern w:val="0"/>
          <w:sz w:val="28"/>
          <w:szCs w:val="28"/>
          <w:rtl/>
          <w14:ligatures w14:val="none"/>
        </w:rPr>
        <w:t>:</w:t>
      </w:r>
      <w:r w:rsidRPr="00E775A3">
        <w:rPr>
          <w:rFonts w:asciiTheme="majorBidi" w:eastAsia="Georgia" w:hAnsiTheme="majorBidi" w:cstheme="majorBidi"/>
          <w:b/>
          <w:bCs/>
          <w:kern w:val="0"/>
          <w:sz w:val="28"/>
          <w:szCs w:val="28"/>
          <w14:ligatures w14:val="none"/>
        </w:rPr>
        <w:t xml:space="preserve"> hepatomegaly and splenomegaly.</w:t>
      </w:r>
    </w:p>
    <w:p w14:paraId="3FD01F8F" w14:textId="71E5A20F" w:rsidR="00784241" w:rsidRPr="00A25664" w:rsidRDefault="00B94082" w:rsidP="00A25664">
      <w:pPr>
        <w:shd w:val="clear" w:color="auto" w:fill="FFFFFF"/>
        <w:spacing w:after="0" w:line="360" w:lineRule="auto"/>
        <w:jc w:val="both"/>
        <w:rPr>
          <w:rFonts w:asciiTheme="majorBidi" w:eastAsia="Times New Roman" w:hAnsiTheme="majorBidi" w:cstheme="majorBidi"/>
          <w:b/>
          <w:bCs/>
          <w:kern w:val="0"/>
          <w:sz w:val="28"/>
          <w:szCs w:val="28"/>
          <w14:ligatures w14:val="none"/>
        </w:rPr>
      </w:pPr>
      <w:r w:rsidRPr="00A25664">
        <w:rPr>
          <w:rFonts w:asciiTheme="majorBidi" w:eastAsia="Times New Roman" w:hAnsiTheme="majorBidi" w:cstheme="majorBidi"/>
          <w:b/>
          <w:bCs/>
          <w:kern w:val="0"/>
          <w:sz w:val="28"/>
          <w:szCs w:val="28"/>
          <w14:ligatures w14:val="none"/>
        </w:rPr>
        <w:t xml:space="preserve">     </w:t>
      </w:r>
      <w:r w:rsidR="00CB0A9F" w:rsidRPr="00A25664">
        <w:rPr>
          <w:rFonts w:asciiTheme="majorBidi" w:eastAsia="Times New Roman" w:hAnsiTheme="majorBidi" w:cstheme="majorBidi"/>
          <w:b/>
          <w:bCs/>
          <w:kern w:val="0"/>
          <w:sz w:val="28"/>
          <w:szCs w:val="28"/>
          <w14:ligatures w14:val="none"/>
        </w:rPr>
        <w:t xml:space="preserve"> </w:t>
      </w:r>
      <w:r w:rsidRPr="00A25664">
        <w:rPr>
          <w:rFonts w:asciiTheme="majorBidi" w:eastAsia="Times New Roman" w:hAnsiTheme="majorBidi" w:cstheme="majorBidi"/>
          <w:b/>
          <w:bCs/>
          <w:kern w:val="0"/>
          <w:sz w:val="28"/>
          <w:szCs w:val="28"/>
          <w14:ligatures w14:val="none"/>
        </w:rPr>
        <w:t xml:space="preserve"> </w:t>
      </w:r>
      <w:r w:rsidR="00A72B35" w:rsidRPr="00A25664">
        <w:rPr>
          <w:rFonts w:asciiTheme="majorBidi" w:eastAsia="Times New Roman" w:hAnsiTheme="majorBidi" w:cstheme="majorBidi"/>
          <w:b/>
          <w:bCs/>
          <w:kern w:val="0"/>
          <w:sz w:val="28"/>
          <w:szCs w:val="28"/>
          <w14:ligatures w14:val="none"/>
        </w:rPr>
        <w:t xml:space="preserve">  </w:t>
      </w:r>
      <w:r w:rsidR="00784241" w:rsidRPr="00A25664">
        <w:rPr>
          <w:rFonts w:asciiTheme="majorBidi" w:eastAsia="Times New Roman" w:hAnsiTheme="majorBidi" w:cstheme="majorBidi"/>
          <w:b/>
          <w:bCs/>
          <w:kern w:val="0"/>
          <w:sz w:val="28"/>
          <w:szCs w:val="28"/>
          <w14:ligatures w14:val="none"/>
        </w:rPr>
        <w:t>4-Anthropometric measurements</w:t>
      </w:r>
    </w:p>
    <w:p w14:paraId="7D67073F" w14:textId="1874591E" w:rsidR="00784241" w:rsidRPr="00A25664" w:rsidRDefault="00784241" w:rsidP="00A25664">
      <w:pPr>
        <w:shd w:val="clear" w:color="auto" w:fill="FFFFFF"/>
        <w:spacing w:after="0" w:line="360" w:lineRule="auto"/>
        <w:ind w:firstLine="360"/>
        <w:jc w:val="both"/>
        <w:rPr>
          <w:rFonts w:asciiTheme="majorBidi" w:eastAsia="Times New Roman" w:hAnsiTheme="majorBidi" w:cstheme="majorBidi"/>
          <w:kern w:val="0"/>
          <w:sz w:val="28"/>
          <w:szCs w:val="28"/>
          <w14:ligatures w14:val="none"/>
        </w:rPr>
      </w:pPr>
      <w:r w:rsidRPr="00A25664">
        <w:rPr>
          <w:rFonts w:asciiTheme="majorBidi" w:eastAsia="Times New Roman" w:hAnsiTheme="majorBidi" w:cstheme="majorBidi"/>
          <w:kern w:val="0"/>
          <w:sz w:val="28"/>
          <w:szCs w:val="28"/>
          <w14:ligatures w14:val="none"/>
        </w:rPr>
        <w:lastRenderedPageBreak/>
        <w:t>Each subject underwent a physical examination. Measurements of weight (to the nearest 0.1 kg) and height (to the nearest 0.1 cm) were used to calculate the BMI [=(kg/m</w:t>
      </w:r>
      <w:r w:rsidRPr="00A25664">
        <w:rPr>
          <w:rFonts w:asciiTheme="majorBidi" w:eastAsia="Times New Roman" w:hAnsiTheme="majorBidi" w:cstheme="majorBidi"/>
          <w:kern w:val="0"/>
          <w:sz w:val="28"/>
          <w:szCs w:val="28"/>
          <w:vertAlign w:val="superscript"/>
          <w14:ligatures w14:val="none"/>
        </w:rPr>
        <w:t>2</w:t>
      </w:r>
      <w:r w:rsidRPr="00A25664">
        <w:rPr>
          <w:rFonts w:asciiTheme="majorBidi" w:eastAsia="Times New Roman" w:hAnsiTheme="majorBidi" w:cstheme="majorBidi"/>
          <w:kern w:val="0"/>
          <w:sz w:val="28"/>
          <w:szCs w:val="28"/>
          <w14:ligatures w14:val="none"/>
        </w:rPr>
        <w:t>)]. Waist circumference (W) was measured on the midaxillary line between the lower border of the rib cage and the upper margin of the iliac crest</w:t>
      </w:r>
      <w:r w:rsidR="00C148EE" w:rsidRPr="00A25664">
        <w:rPr>
          <w:rFonts w:asciiTheme="majorBidi" w:eastAsia="Times New Roman" w:hAnsiTheme="majorBidi" w:cstheme="majorBidi"/>
          <w:kern w:val="0"/>
          <w:sz w:val="28"/>
          <w:szCs w:val="28"/>
          <w14:ligatures w14:val="none"/>
        </w:rPr>
        <w:t xml:space="preserve"> (</w:t>
      </w:r>
      <w:r w:rsidR="00703C80" w:rsidRPr="00A25664">
        <w:rPr>
          <w:rFonts w:asciiTheme="majorBidi" w:eastAsia="Times New Roman" w:hAnsiTheme="majorBidi" w:cstheme="majorBidi"/>
          <w:kern w:val="0"/>
          <w:sz w:val="28"/>
          <w:szCs w:val="28"/>
          <w14:ligatures w14:val="none"/>
        </w:rPr>
        <w:t>15</w:t>
      </w:r>
      <w:r w:rsidR="00C148EE" w:rsidRPr="00A25664">
        <w:rPr>
          <w:rFonts w:asciiTheme="majorBidi" w:eastAsia="Times New Roman" w:hAnsiTheme="majorBidi" w:cstheme="majorBidi"/>
          <w:kern w:val="0"/>
          <w:sz w:val="28"/>
          <w:szCs w:val="28"/>
          <w14:ligatures w14:val="none"/>
        </w:rPr>
        <w:t>)</w:t>
      </w:r>
      <w:r w:rsidRPr="00A25664">
        <w:rPr>
          <w:rFonts w:asciiTheme="majorBidi" w:eastAsia="Times New Roman" w:hAnsiTheme="majorBidi" w:cstheme="majorBidi"/>
          <w:kern w:val="0"/>
          <w:sz w:val="28"/>
          <w:szCs w:val="28"/>
          <w14:ligatures w14:val="none"/>
        </w:rPr>
        <w:t xml:space="preserve">. </w:t>
      </w:r>
      <w:bookmarkStart w:id="4" w:name="_Hlk144597245"/>
    </w:p>
    <w:bookmarkEnd w:id="4"/>
    <w:p w14:paraId="087BC255" w14:textId="71C0E908" w:rsidR="000D7FF5" w:rsidRPr="00A25664" w:rsidRDefault="00B94082" w:rsidP="00A25664">
      <w:pPr>
        <w:pStyle w:val="Heading3"/>
        <w:keepNext w:val="0"/>
        <w:keepLines w:val="0"/>
        <w:shd w:val="clear" w:color="auto" w:fill="FFFFFF"/>
        <w:spacing w:before="0" w:line="360" w:lineRule="auto"/>
        <w:jc w:val="both"/>
        <w:rPr>
          <w:rFonts w:asciiTheme="majorBidi" w:eastAsia="Times New Roman" w:hAnsiTheme="majorBidi"/>
          <w:b/>
          <w:bCs/>
          <w:color w:val="auto"/>
          <w:kern w:val="0"/>
          <w:sz w:val="28"/>
          <w:szCs w:val="28"/>
          <w14:ligatures w14:val="none"/>
        </w:rPr>
      </w:pPr>
      <w:r w:rsidRPr="00A25664">
        <w:rPr>
          <w:rFonts w:asciiTheme="majorBidi" w:eastAsia="Times New Roman" w:hAnsiTheme="majorBidi"/>
          <w:b/>
          <w:bCs/>
          <w:color w:val="auto"/>
          <w:kern w:val="0"/>
          <w:sz w:val="28"/>
          <w:szCs w:val="28"/>
          <w14:ligatures w14:val="none"/>
        </w:rPr>
        <w:t xml:space="preserve"> </w:t>
      </w:r>
      <w:r w:rsidR="004776C6" w:rsidRPr="00A25664">
        <w:rPr>
          <w:rFonts w:asciiTheme="majorBidi" w:eastAsia="Times New Roman" w:hAnsiTheme="majorBidi"/>
          <w:b/>
          <w:bCs/>
          <w:color w:val="auto"/>
          <w:kern w:val="0"/>
          <w:sz w:val="28"/>
          <w:szCs w:val="28"/>
          <w14:ligatures w14:val="none"/>
        </w:rPr>
        <w:t xml:space="preserve">  </w:t>
      </w:r>
      <w:r w:rsidRPr="00A25664">
        <w:rPr>
          <w:rFonts w:asciiTheme="majorBidi" w:eastAsia="Times New Roman" w:hAnsiTheme="majorBidi"/>
          <w:b/>
          <w:bCs/>
          <w:color w:val="auto"/>
          <w:kern w:val="0"/>
          <w:sz w:val="28"/>
          <w:szCs w:val="28"/>
          <w14:ligatures w14:val="none"/>
        </w:rPr>
        <w:t xml:space="preserve">  </w:t>
      </w:r>
      <w:r w:rsidR="00784241" w:rsidRPr="00A25664">
        <w:rPr>
          <w:rFonts w:asciiTheme="majorBidi" w:eastAsia="Times New Roman" w:hAnsiTheme="majorBidi"/>
          <w:b/>
          <w:bCs/>
          <w:color w:val="auto"/>
          <w:kern w:val="0"/>
          <w:sz w:val="28"/>
          <w:szCs w:val="28"/>
          <w14:ligatures w14:val="none"/>
        </w:rPr>
        <w:t>5-</w:t>
      </w:r>
      <w:r w:rsidR="000D7FF5" w:rsidRPr="00A25664">
        <w:rPr>
          <w:rFonts w:asciiTheme="majorBidi" w:eastAsia="Times New Roman" w:hAnsiTheme="majorBidi"/>
          <w:b/>
          <w:bCs/>
          <w:color w:val="auto"/>
          <w:kern w:val="0"/>
          <w:sz w:val="28"/>
          <w:szCs w:val="28"/>
          <w14:ligatures w14:val="none"/>
        </w:rPr>
        <w:t>Biochemical assessments</w:t>
      </w:r>
    </w:p>
    <w:p w14:paraId="0EDAECD5" w14:textId="77777777" w:rsidR="00471D34" w:rsidRPr="00A25664" w:rsidRDefault="003B6F03" w:rsidP="00A25664">
      <w:pPr>
        <w:spacing w:after="0" w:line="360" w:lineRule="auto"/>
        <w:ind w:firstLine="360"/>
        <w:jc w:val="both"/>
        <w:rPr>
          <w:rFonts w:asciiTheme="majorBidi" w:eastAsia="Times New Roman" w:hAnsiTheme="majorBidi" w:cstheme="majorBidi"/>
          <w:kern w:val="0"/>
          <w:sz w:val="28"/>
          <w:szCs w:val="28"/>
          <w:rtl/>
          <w14:ligatures w14:val="none"/>
        </w:rPr>
      </w:pPr>
      <w:r w:rsidRPr="00A25664">
        <w:rPr>
          <w:rFonts w:asciiTheme="majorBidi" w:hAnsiTheme="majorBidi" w:cstheme="majorBidi"/>
          <w:sz w:val="28"/>
          <w:szCs w:val="28"/>
        </w:rPr>
        <w:t xml:space="preserve">After overnight fasting, serum was collected. Biochemical markers, including Total cholesterol (TC), Triglyceride (TG), High density lipoprotein (HDL), Low density lipoprotein (LDL), Fasting blood glucose (FBG), HbA1c, Alanine aminotransferase (ALT), Aspartate aminotransferase (AST)and Serum level of active form of Vitamin D was done using </w:t>
      </w:r>
      <w:r w:rsidR="003C08BB" w:rsidRPr="00A25664">
        <w:rPr>
          <w:rFonts w:asciiTheme="majorBidi" w:hAnsiTheme="majorBidi" w:cstheme="majorBidi"/>
          <w:sz w:val="28"/>
          <w:szCs w:val="28"/>
        </w:rPr>
        <w:t>ELISA technique</w:t>
      </w:r>
      <w:r w:rsidR="007844EA" w:rsidRPr="00A25664">
        <w:rPr>
          <w:rFonts w:asciiTheme="majorBidi" w:hAnsiTheme="majorBidi" w:cstheme="majorBidi"/>
          <w:sz w:val="28"/>
          <w:szCs w:val="28"/>
        </w:rPr>
        <w:t xml:space="preserve"> </w:t>
      </w:r>
      <w:r w:rsidR="007844EA" w:rsidRPr="00A25664">
        <w:rPr>
          <w:rFonts w:asciiTheme="majorBidi" w:hAnsiTheme="majorBidi" w:cstheme="majorBidi"/>
          <w:sz w:val="28"/>
          <w:szCs w:val="28"/>
          <w:shd w:val="clear" w:color="auto" w:fill="FFFFFF"/>
        </w:rPr>
        <w:t>(NOVA, Beijing, China)</w:t>
      </w:r>
    </w:p>
    <w:p w14:paraId="01623E39" w14:textId="77777777" w:rsidR="00DB1206" w:rsidRPr="00A25664" w:rsidRDefault="000D7FF5" w:rsidP="00A25664">
      <w:pPr>
        <w:shd w:val="clear" w:color="auto" w:fill="FFFFFF"/>
        <w:spacing w:after="0" w:line="360" w:lineRule="auto"/>
        <w:jc w:val="both"/>
        <w:rPr>
          <w:rFonts w:asciiTheme="majorBidi" w:eastAsia="Times New Roman" w:hAnsiTheme="majorBidi" w:cstheme="majorBidi"/>
          <w:b/>
          <w:bCs/>
          <w:kern w:val="0"/>
          <w:sz w:val="28"/>
          <w:szCs w:val="28"/>
          <w14:ligatures w14:val="none"/>
        </w:rPr>
      </w:pPr>
      <w:r w:rsidRPr="00A25664">
        <w:rPr>
          <w:rFonts w:asciiTheme="majorBidi" w:eastAsia="Times New Roman" w:hAnsiTheme="majorBidi" w:cstheme="majorBidi"/>
          <w:b/>
          <w:bCs/>
          <w:kern w:val="0"/>
          <w:sz w:val="28"/>
          <w:szCs w:val="28"/>
          <w14:ligatures w14:val="none"/>
        </w:rPr>
        <w:t>MAFLD Diagnosis</w:t>
      </w:r>
    </w:p>
    <w:p w14:paraId="30F9C2FC" w14:textId="3D51DEE3" w:rsidR="004D0E32" w:rsidRPr="00A25664" w:rsidRDefault="00DB1206" w:rsidP="00A25664">
      <w:pPr>
        <w:shd w:val="clear" w:color="auto" w:fill="FFFFFF"/>
        <w:spacing w:after="0" w:line="360" w:lineRule="auto"/>
        <w:ind w:firstLine="360"/>
        <w:jc w:val="both"/>
        <w:rPr>
          <w:rFonts w:asciiTheme="majorBidi" w:eastAsia="Georgia" w:hAnsiTheme="majorBidi" w:cstheme="majorBidi"/>
          <w:kern w:val="0"/>
          <w:sz w:val="28"/>
          <w:szCs w:val="28"/>
          <w14:ligatures w14:val="none"/>
        </w:rPr>
      </w:pPr>
      <w:r w:rsidRPr="00A25664">
        <w:rPr>
          <w:rFonts w:asciiTheme="majorBidi" w:eastAsia="Georgia" w:hAnsiTheme="majorBidi" w:cstheme="majorBidi"/>
          <w:kern w:val="0"/>
          <w:sz w:val="28"/>
          <w:szCs w:val="28"/>
          <w14:ligatures w14:val="none"/>
        </w:rPr>
        <w:t xml:space="preserve">The diagnosis of MAFLD </w:t>
      </w:r>
      <w:r w:rsidR="00784241" w:rsidRPr="00A25664">
        <w:rPr>
          <w:rFonts w:asciiTheme="majorBidi" w:eastAsia="Georgia" w:hAnsiTheme="majorBidi" w:cstheme="majorBidi"/>
          <w:kern w:val="0"/>
          <w:sz w:val="28"/>
          <w:szCs w:val="28"/>
          <w14:ligatures w14:val="none"/>
        </w:rPr>
        <w:t xml:space="preserve">was </w:t>
      </w:r>
      <w:r w:rsidRPr="00A25664">
        <w:rPr>
          <w:rFonts w:asciiTheme="majorBidi" w:eastAsia="Georgia" w:hAnsiTheme="majorBidi" w:cstheme="majorBidi"/>
          <w:kern w:val="0"/>
          <w:sz w:val="28"/>
          <w:szCs w:val="28"/>
          <w14:ligatures w14:val="none"/>
        </w:rPr>
        <w:t>based on the detection of liver</w:t>
      </w:r>
      <w:r w:rsidRPr="00A25664">
        <w:rPr>
          <w:rFonts w:asciiTheme="majorBidi" w:eastAsia="Georgia" w:hAnsiTheme="majorBidi" w:cstheme="majorBidi"/>
          <w:spacing w:val="1"/>
          <w:kern w:val="0"/>
          <w:sz w:val="28"/>
          <w:szCs w:val="28"/>
          <w14:ligatures w14:val="none"/>
        </w:rPr>
        <w:t xml:space="preserve"> </w:t>
      </w:r>
      <w:r w:rsidRPr="00A25664">
        <w:rPr>
          <w:rFonts w:asciiTheme="majorBidi" w:eastAsia="Georgia" w:hAnsiTheme="majorBidi" w:cstheme="majorBidi"/>
          <w:kern w:val="0"/>
          <w:sz w:val="28"/>
          <w:szCs w:val="28"/>
          <w14:ligatures w14:val="none"/>
        </w:rPr>
        <w:t>steatosis by imaging (</w:t>
      </w:r>
      <w:r w:rsidR="007844EA" w:rsidRPr="00A25664">
        <w:rPr>
          <w:rFonts w:asciiTheme="majorBidi" w:eastAsia="Georgia" w:hAnsiTheme="majorBidi" w:cstheme="majorBidi"/>
          <w:kern w:val="0"/>
          <w:sz w:val="28"/>
          <w:szCs w:val="28"/>
          <w14:ligatures w14:val="none"/>
        </w:rPr>
        <w:t>abdominal ultrasound</w:t>
      </w:r>
      <w:r w:rsidR="004E7C60" w:rsidRPr="00A25664">
        <w:rPr>
          <w:rFonts w:asciiTheme="majorBidi" w:eastAsia="Georgia" w:hAnsiTheme="majorBidi" w:cstheme="majorBidi"/>
          <w:kern w:val="0"/>
          <w:sz w:val="28"/>
          <w:szCs w:val="28"/>
          <w14:ligatures w14:val="none"/>
        </w:rPr>
        <w:t xml:space="preserve"> </w:t>
      </w:r>
      <w:r w:rsidR="003B6F03" w:rsidRPr="00A25664">
        <w:rPr>
          <w:rFonts w:asciiTheme="majorBidi" w:eastAsia="Georgia" w:hAnsiTheme="majorBidi" w:cstheme="majorBidi"/>
          <w:kern w:val="0"/>
          <w:sz w:val="28"/>
          <w:szCs w:val="28"/>
          <w14:ligatures w14:val="none"/>
        </w:rPr>
        <w:t xml:space="preserve">and </w:t>
      </w:r>
      <w:r w:rsidR="00BB66A1" w:rsidRPr="00A25664">
        <w:rPr>
          <w:rFonts w:asciiTheme="majorBidi" w:eastAsia="Georgia" w:hAnsiTheme="majorBidi" w:cstheme="majorBidi"/>
          <w:kern w:val="0"/>
          <w:sz w:val="28"/>
          <w:szCs w:val="28"/>
          <w14:ligatures w14:val="none"/>
        </w:rPr>
        <w:t>FibroScan</w:t>
      </w:r>
      <w:r w:rsidR="004E7C60" w:rsidRPr="00A25664">
        <w:rPr>
          <w:rFonts w:asciiTheme="majorBidi" w:eastAsia="Georgia" w:hAnsiTheme="majorBidi" w:cstheme="majorBidi"/>
          <w:kern w:val="0"/>
          <w:sz w:val="28"/>
          <w:szCs w:val="28"/>
          <w14:ligatures w14:val="none"/>
        </w:rPr>
        <w:t xml:space="preserve"> with </w:t>
      </w:r>
      <w:r w:rsidR="00AC30EC" w:rsidRPr="00A25664">
        <w:rPr>
          <w:rFonts w:asciiTheme="majorBidi" w:eastAsia="Georgia" w:hAnsiTheme="majorBidi" w:cstheme="majorBidi"/>
          <w:kern w:val="0"/>
          <w:sz w:val="28"/>
          <w:szCs w:val="28"/>
          <w14:ligatures w14:val="none"/>
        </w:rPr>
        <w:t>CAP</w:t>
      </w:r>
      <w:r w:rsidR="00A20E50" w:rsidRPr="00A25664">
        <w:rPr>
          <w:rFonts w:asciiTheme="majorBidi" w:eastAsia="Georgia" w:hAnsiTheme="majorBidi" w:cstheme="majorBidi"/>
          <w:kern w:val="0"/>
          <w:sz w:val="28"/>
          <w:szCs w:val="28"/>
          <w14:ligatures w14:val="none"/>
        </w:rPr>
        <w:t xml:space="preserve"> </w:t>
      </w:r>
      <w:r w:rsidR="00A20E50" w:rsidRPr="00A25664">
        <w:rPr>
          <w:rFonts w:asciiTheme="majorBidi" w:hAnsiTheme="majorBidi" w:cstheme="majorBidi"/>
          <w:sz w:val="28"/>
          <w:szCs w:val="28"/>
          <w:shd w:val="clear" w:color="auto" w:fill="FFFFFF"/>
        </w:rPr>
        <w:t xml:space="preserve">(FibroScan expert, </w:t>
      </w:r>
      <w:proofErr w:type="spellStart"/>
      <w:r w:rsidR="00A20E50" w:rsidRPr="00A25664">
        <w:rPr>
          <w:rFonts w:asciiTheme="majorBidi" w:hAnsiTheme="majorBidi" w:cstheme="majorBidi"/>
          <w:sz w:val="28"/>
          <w:szCs w:val="28"/>
          <w:shd w:val="clear" w:color="auto" w:fill="FFFFFF"/>
        </w:rPr>
        <w:t>Echonsens</w:t>
      </w:r>
      <w:proofErr w:type="spellEnd"/>
      <w:r w:rsidR="00A20E50" w:rsidRPr="00A25664">
        <w:rPr>
          <w:rFonts w:asciiTheme="majorBidi" w:hAnsiTheme="majorBidi" w:cstheme="majorBidi"/>
          <w:sz w:val="28"/>
          <w:szCs w:val="28"/>
          <w:shd w:val="clear" w:color="auto" w:fill="FFFFFF"/>
        </w:rPr>
        <w:t xml:space="preserve"> ,</w:t>
      </w:r>
      <w:r w:rsidR="00A72B35" w:rsidRPr="00A25664">
        <w:rPr>
          <w:rFonts w:asciiTheme="majorBidi" w:hAnsiTheme="majorBidi" w:cstheme="majorBidi"/>
          <w:sz w:val="28"/>
          <w:szCs w:val="28"/>
          <w:shd w:val="clear" w:color="auto" w:fill="FFFFFF"/>
        </w:rPr>
        <w:t>Paris, France</w:t>
      </w:r>
      <w:r w:rsidR="00A20E50" w:rsidRPr="00A25664">
        <w:rPr>
          <w:rFonts w:asciiTheme="majorBidi" w:hAnsiTheme="majorBidi" w:cstheme="majorBidi"/>
          <w:sz w:val="28"/>
          <w:szCs w:val="28"/>
          <w:shd w:val="clear" w:color="auto" w:fill="FFFFFF"/>
        </w:rPr>
        <w:t>)</w:t>
      </w:r>
      <w:r w:rsidR="004E7C60" w:rsidRPr="00A25664">
        <w:rPr>
          <w:rFonts w:asciiTheme="majorBidi" w:eastAsia="Georgia" w:hAnsiTheme="majorBidi" w:cstheme="majorBidi"/>
          <w:kern w:val="0"/>
          <w:sz w:val="28"/>
          <w:szCs w:val="28"/>
          <w14:ligatures w14:val="none"/>
        </w:rPr>
        <w:t xml:space="preserve"> </w:t>
      </w:r>
      <w:r w:rsidR="0002548B" w:rsidRPr="00A25664">
        <w:rPr>
          <w:rFonts w:asciiTheme="majorBidi" w:eastAsia="Georgia" w:hAnsiTheme="majorBidi" w:cstheme="majorBidi"/>
          <w:kern w:val="0"/>
          <w:sz w:val="28"/>
          <w:szCs w:val="28"/>
          <w14:ligatures w14:val="none"/>
        </w:rPr>
        <w:t>t</w:t>
      </w:r>
      <w:r w:rsidRPr="00A25664">
        <w:rPr>
          <w:rFonts w:asciiTheme="majorBidi" w:eastAsia="Georgia" w:hAnsiTheme="majorBidi" w:cstheme="majorBidi"/>
          <w:kern w:val="0"/>
          <w:sz w:val="28"/>
          <w:szCs w:val="28"/>
          <w14:ligatures w14:val="none"/>
        </w:rPr>
        <w:t>ogether with the presence of at least one of three criteria that</w:t>
      </w:r>
      <w:r w:rsidRPr="00A25664">
        <w:rPr>
          <w:rFonts w:asciiTheme="majorBidi" w:eastAsia="Georgia" w:hAnsiTheme="majorBidi" w:cstheme="majorBidi"/>
          <w:spacing w:val="1"/>
          <w:kern w:val="0"/>
          <w:sz w:val="28"/>
          <w:szCs w:val="28"/>
          <w14:ligatures w14:val="none"/>
        </w:rPr>
        <w:t xml:space="preserve"> </w:t>
      </w:r>
      <w:r w:rsidRPr="00A25664">
        <w:rPr>
          <w:rFonts w:asciiTheme="majorBidi" w:eastAsia="Georgia" w:hAnsiTheme="majorBidi" w:cstheme="majorBidi"/>
          <w:kern w:val="0"/>
          <w:sz w:val="28"/>
          <w:szCs w:val="28"/>
          <w14:ligatures w14:val="none"/>
        </w:rPr>
        <w:t>includes overweight or obesity, type 2 diabetes mellitus</w:t>
      </w:r>
      <w:r w:rsidRPr="00A25664">
        <w:rPr>
          <w:rFonts w:asciiTheme="majorBidi" w:eastAsia="Georgia" w:hAnsiTheme="majorBidi" w:cstheme="majorBidi"/>
          <w:spacing w:val="1"/>
          <w:kern w:val="0"/>
          <w:sz w:val="28"/>
          <w:szCs w:val="28"/>
          <w14:ligatures w14:val="none"/>
        </w:rPr>
        <w:t xml:space="preserve"> </w:t>
      </w:r>
      <w:r w:rsidRPr="00A25664">
        <w:rPr>
          <w:rFonts w:asciiTheme="majorBidi" w:eastAsia="Georgia" w:hAnsiTheme="majorBidi" w:cstheme="majorBidi"/>
          <w:kern w:val="0"/>
          <w:sz w:val="28"/>
          <w:szCs w:val="28"/>
          <w14:ligatures w14:val="none"/>
        </w:rPr>
        <w:t>(T2DM) or clinical evidence of metabolic dysfunction</w:t>
      </w:r>
      <w:r w:rsidR="004D0E32" w:rsidRPr="00A25664">
        <w:rPr>
          <w:rFonts w:asciiTheme="majorBidi" w:eastAsia="Georgia" w:hAnsiTheme="majorBidi" w:cstheme="majorBidi"/>
          <w:kern w:val="0"/>
          <w:sz w:val="28"/>
          <w:szCs w:val="28"/>
          <w14:ligatures w14:val="none"/>
        </w:rPr>
        <w:t>.</w:t>
      </w:r>
    </w:p>
    <w:p w14:paraId="75A4DC65" w14:textId="77777777" w:rsidR="00E775A3" w:rsidRDefault="004D0E32" w:rsidP="00A25664">
      <w:pPr>
        <w:shd w:val="clear" w:color="auto" w:fill="FFFFFF"/>
        <w:spacing w:after="0" w:line="360" w:lineRule="auto"/>
        <w:ind w:firstLine="360"/>
        <w:jc w:val="both"/>
        <w:rPr>
          <w:rFonts w:asciiTheme="majorBidi" w:eastAsia="Georgia" w:hAnsiTheme="majorBidi" w:cstheme="majorBidi"/>
          <w:kern w:val="0"/>
          <w:sz w:val="28"/>
          <w:szCs w:val="28"/>
          <w14:ligatures w14:val="none"/>
        </w:rPr>
      </w:pPr>
      <w:r w:rsidRPr="00A25664">
        <w:rPr>
          <w:rFonts w:asciiTheme="majorBidi" w:eastAsia="Georgia" w:hAnsiTheme="majorBidi" w:cstheme="majorBidi"/>
          <w:kern w:val="0"/>
          <w:sz w:val="28"/>
          <w:szCs w:val="28"/>
          <w14:ligatures w14:val="none"/>
        </w:rPr>
        <w:t>Metabolic dysregulation was defined by the presence of at least two of the following metabolic risk abnormalities: 1) waist circumference ≥ 90/80 cm in Asian men and women; 2) blood pressure ≥ 130/85 mmHg or specific drug treatment; 3) plasma triglycerides ≥ 1.70 mmol/L or specific drug treatment; 4) plasma HDL-cholesterol &lt; 1.0 mmol/L for men and &lt; 1.3 mmol/L for women or specific drug treatment; 5) prediabetes (i.e., fasting glucose levels 5.6 to 6.9 mmol/L, or 2-h post-load glucose levels 7.8 to 11.0 mmol or HbA1c 5.7% to</w:t>
      </w:r>
      <w:r w:rsidR="006762AD" w:rsidRPr="00A25664">
        <w:rPr>
          <w:rFonts w:asciiTheme="majorBidi" w:eastAsia="Georgia" w:hAnsiTheme="majorBidi" w:cstheme="majorBidi"/>
          <w:kern w:val="0"/>
          <w:sz w:val="28"/>
          <w:szCs w:val="28"/>
          <w14:ligatures w14:val="none"/>
        </w:rPr>
        <w:t xml:space="preserve"> </w:t>
      </w:r>
      <w:r w:rsidRPr="00A25664">
        <w:rPr>
          <w:rFonts w:asciiTheme="majorBidi" w:eastAsia="Georgia" w:hAnsiTheme="majorBidi" w:cstheme="majorBidi"/>
          <w:kern w:val="0"/>
          <w:sz w:val="28"/>
          <w:szCs w:val="28"/>
          <w14:ligatures w14:val="none"/>
        </w:rPr>
        <w:t>6.4%;</w:t>
      </w:r>
      <w:r w:rsidR="006762AD" w:rsidRPr="00A25664">
        <w:rPr>
          <w:rFonts w:asciiTheme="majorBidi" w:eastAsia="Georgia" w:hAnsiTheme="majorBidi" w:cstheme="majorBidi"/>
          <w:kern w:val="0"/>
          <w:sz w:val="28"/>
          <w:szCs w:val="28"/>
          <w14:ligatures w14:val="none"/>
        </w:rPr>
        <w:t>.</w:t>
      </w:r>
      <w:r w:rsidR="006762AD" w:rsidRPr="00A25664">
        <w:rPr>
          <w:rFonts w:asciiTheme="majorBidi" w:eastAsia="Georgia" w:hAnsiTheme="majorBidi" w:cstheme="majorBidi"/>
          <w:kern w:val="0"/>
          <w:sz w:val="28"/>
          <w:szCs w:val="28"/>
          <w14:ligatures w14:val="none"/>
        </w:rPr>
        <w:br/>
      </w:r>
    </w:p>
    <w:p w14:paraId="6B6FED96" w14:textId="50A817F6" w:rsidR="006762AD" w:rsidRPr="00A25664" w:rsidRDefault="006762AD" w:rsidP="00A25664">
      <w:pPr>
        <w:shd w:val="clear" w:color="auto" w:fill="FFFFFF"/>
        <w:spacing w:after="0" w:line="360" w:lineRule="auto"/>
        <w:ind w:firstLine="36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kern w:val="0"/>
          <w:sz w:val="28"/>
          <w:szCs w:val="28"/>
          <w14:ligatures w14:val="none"/>
        </w:rPr>
        <w:br/>
      </w:r>
      <w:r w:rsidR="004D0E32" w:rsidRPr="00A25664">
        <w:rPr>
          <w:rFonts w:asciiTheme="majorBidi" w:eastAsia="Georgia" w:hAnsiTheme="majorBidi" w:cstheme="majorBidi"/>
          <w:b/>
          <w:bCs/>
          <w:kern w:val="0"/>
          <w:sz w:val="28"/>
          <w:szCs w:val="28"/>
          <w14:ligatures w14:val="none"/>
        </w:rPr>
        <w:t xml:space="preserve"> 6</w:t>
      </w:r>
      <w:r w:rsidRPr="00A25664">
        <w:rPr>
          <w:rFonts w:asciiTheme="majorBidi" w:eastAsia="Georgia" w:hAnsiTheme="majorBidi" w:cstheme="majorBidi"/>
          <w:b/>
          <w:bCs/>
          <w:kern w:val="0"/>
          <w:sz w:val="28"/>
          <w:szCs w:val="28"/>
          <w14:ligatures w14:val="none"/>
        </w:rPr>
        <w:t>-</w:t>
      </w:r>
      <w:r w:rsidR="004D0E32" w:rsidRPr="00A25664">
        <w:rPr>
          <w:rFonts w:asciiTheme="majorBidi" w:eastAsia="Georgia" w:hAnsiTheme="majorBidi" w:cstheme="majorBidi"/>
          <w:b/>
          <w:bCs/>
          <w:kern w:val="0"/>
          <w:sz w:val="28"/>
          <w:szCs w:val="28"/>
          <w14:ligatures w14:val="none"/>
        </w:rPr>
        <w:t xml:space="preserve"> </w:t>
      </w:r>
      <w:r w:rsidR="00784241" w:rsidRPr="00A25664">
        <w:rPr>
          <w:rFonts w:asciiTheme="majorBidi" w:eastAsia="Georgia" w:hAnsiTheme="majorBidi" w:cstheme="majorBidi"/>
          <w:b/>
          <w:bCs/>
          <w:kern w:val="0"/>
          <w:sz w:val="28"/>
          <w:szCs w:val="28"/>
          <w14:ligatures w14:val="none"/>
        </w:rPr>
        <w:t xml:space="preserve">Serum vitamin level assessment </w:t>
      </w:r>
      <w:r w:rsidR="00AC30EC" w:rsidRPr="00A25664">
        <w:rPr>
          <w:rFonts w:asciiTheme="majorBidi" w:eastAsia="Georgia" w:hAnsiTheme="majorBidi" w:cstheme="majorBidi"/>
          <w:b/>
          <w:bCs/>
          <w:kern w:val="0"/>
          <w:sz w:val="28"/>
          <w:szCs w:val="28"/>
          <w14:ligatures w14:val="none"/>
        </w:rPr>
        <w:t>by ELISA</w:t>
      </w:r>
    </w:p>
    <w:p w14:paraId="171C26D0" w14:textId="5381808A" w:rsidR="006762AD" w:rsidRPr="00A25664" w:rsidRDefault="00784241" w:rsidP="00A25664">
      <w:pPr>
        <w:shd w:val="clear" w:color="auto" w:fill="FFFFFF"/>
        <w:spacing w:after="0" w:line="360" w:lineRule="auto"/>
        <w:ind w:firstLine="360"/>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b/>
          <w:bCs/>
          <w:kern w:val="0"/>
          <w:sz w:val="28"/>
          <w:szCs w:val="28"/>
          <w14:ligatures w14:val="none"/>
        </w:rPr>
        <w:lastRenderedPageBreak/>
        <w:t>(</w:t>
      </w:r>
      <w:r w:rsidRPr="00A25664">
        <w:rPr>
          <w:rFonts w:asciiTheme="majorBidi" w:eastAsia="Georgia" w:hAnsiTheme="majorBidi" w:cstheme="majorBidi"/>
          <w:kern w:val="0"/>
          <w:sz w:val="28"/>
          <w:szCs w:val="28"/>
          <w14:ligatures w14:val="none"/>
        </w:rPr>
        <w:t>NOVA, Beijing, China)</w:t>
      </w:r>
      <w:r w:rsidR="0050249C" w:rsidRPr="00A25664">
        <w:rPr>
          <w:rFonts w:asciiTheme="majorBidi" w:eastAsia="Georgia" w:hAnsiTheme="majorBidi" w:cstheme="majorBidi"/>
          <w:kern w:val="0"/>
          <w:sz w:val="28"/>
          <w:szCs w:val="28"/>
          <w14:ligatures w14:val="none"/>
        </w:rPr>
        <w:t xml:space="preserve"> </w:t>
      </w:r>
      <w:r w:rsidR="00AC30EC" w:rsidRPr="00A25664">
        <w:rPr>
          <w:rFonts w:asciiTheme="majorBidi" w:eastAsia="Georgia" w:hAnsiTheme="majorBidi" w:cstheme="majorBidi"/>
          <w:kern w:val="0"/>
          <w:sz w:val="28"/>
          <w:szCs w:val="28"/>
          <w14:ligatures w14:val="none"/>
        </w:rPr>
        <w:t>where</w:t>
      </w:r>
      <w:r w:rsidR="0050249C" w:rsidRPr="00A25664">
        <w:rPr>
          <w:rFonts w:asciiTheme="majorBidi" w:eastAsia="Georgia" w:hAnsiTheme="majorBidi" w:cstheme="majorBidi"/>
          <w:kern w:val="0"/>
          <w:sz w:val="28"/>
          <w:szCs w:val="28"/>
          <w14:ligatures w14:val="none"/>
        </w:rPr>
        <w:t xml:space="preserve"> </w:t>
      </w:r>
      <w:r w:rsidR="00AC30EC" w:rsidRPr="00A25664">
        <w:rPr>
          <w:rFonts w:asciiTheme="majorBidi" w:eastAsia="Georgia" w:hAnsiTheme="majorBidi" w:cstheme="majorBidi"/>
          <w:kern w:val="0"/>
          <w:sz w:val="28"/>
          <w:szCs w:val="28"/>
          <w14:ligatures w14:val="none"/>
        </w:rPr>
        <w:t>*</w:t>
      </w:r>
      <w:r w:rsidR="0050249C" w:rsidRPr="00A25664">
        <w:rPr>
          <w:rFonts w:asciiTheme="majorBidi" w:eastAsia="Georgia" w:hAnsiTheme="majorBidi" w:cstheme="majorBidi"/>
          <w:kern w:val="0"/>
          <w:sz w:val="28"/>
          <w:szCs w:val="28"/>
          <w14:ligatures w14:val="none"/>
        </w:rPr>
        <w:t>Sufficient (</w:t>
      </w:r>
      <w:r w:rsidR="0050249C" w:rsidRPr="00A25664">
        <w:rPr>
          <w:rFonts w:asciiTheme="majorBidi" w:eastAsia="Georgia" w:hAnsiTheme="majorBidi" w:cstheme="majorBidi"/>
          <w:kern w:val="0"/>
          <w:sz w:val="28"/>
          <w:szCs w:val="28"/>
          <w:rtl/>
          <w14:ligatures w14:val="none"/>
        </w:rPr>
        <w:t>&lt;</w:t>
      </w:r>
      <w:r w:rsidR="0050249C" w:rsidRPr="00A25664">
        <w:rPr>
          <w:rFonts w:asciiTheme="majorBidi" w:eastAsia="Georgia" w:hAnsiTheme="majorBidi" w:cstheme="majorBidi"/>
          <w:kern w:val="0"/>
          <w:sz w:val="28"/>
          <w:szCs w:val="28"/>
          <w14:ligatures w14:val="none"/>
        </w:rPr>
        <w:t>30 ng/ml)</w:t>
      </w:r>
      <w:r w:rsidR="00CB0A9F" w:rsidRPr="00A25664">
        <w:rPr>
          <w:rFonts w:asciiTheme="majorBidi" w:eastAsia="Georgia" w:hAnsiTheme="majorBidi" w:cstheme="majorBidi"/>
          <w:kern w:val="0"/>
          <w:sz w:val="28"/>
          <w:szCs w:val="28"/>
          <w14:ligatures w14:val="none"/>
        </w:rPr>
        <w:t xml:space="preserve"> </w:t>
      </w:r>
      <w:r w:rsidR="00AC30EC" w:rsidRPr="00A25664">
        <w:rPr>
          <w:rFonts w:asciiTheme="majorBidi" w:eastAsia="Georgia" w:hAnsiTheme="majorBidi" w:cstheme="majorBidi"/>
          <w:kern w:val="0"/>
          <w:sz w:val="28"/>
          <w:szCs w:val="28"/>
          <w14:ligatures w14:val="none"/>
        </w:rPr>
        <w:t>*</w:t>
      </w:r>
      <w:r w:rsidR="0050249C" w:rsidRPr="00A25664">
        <w:rPr>
          <w:rFonts w:asciiTheme="majorBidi" w:eastAsia="Georgia" w:hAnsiTheme="majorBidi" w:cstheme="majorBidi"/>
          <w:kern w:val="0"/>
          <w:sz w:val="28"/>
          <w:szCs w:val="28"/>
          <w14:ligatures w14:val="none"/>
        </w:rPr>
        <w:t xml:space="preserve">Insufficient(20-30ng/ml) </w:t>
      </w:r>
      <w:r w:rsidR="00AC30EC" w:rsidRPr="00A25664">
        <w:rPr>
          <w:rFonts w:asciiTheme="majorBidi" w:eastAsia="Georgia" w:hAnsiTheme="majorBidi" w:cstheme="majorBidi"/>
          <w:kern w:val="0"/>
          <w:sz w:val="28"/>
          <w:szCs w:val="28"/>
          <w14:ligatures w14:val="none"/>
        </w:rPr>
        <w:t>*</w:t>
      </w:r>
      <w:r w:rsidR="0050249C" w:rsidRPr="00A25664">
        <w:rPr>
          <w:rFonts w:asciiTheme="majorBidi" w:eastAsia="Georgia" w:hAnsiTheme="majorBidi" w:cstheme="majorBidi"/>
          <w:kern w:val="0"/>
          <w:sz w:val="28"/>
          <w:szCs w:val="28"/>
          <w14:ligatures w14:val="none"/>
        </w:rPr>
        <w:t>Deficient</w:t>
      </w:r>
      <w:r w:rsidR="00AC30EC" w:rsidRPr="00A25664">
        <w:rPr>
          <w:rFonts w:asciiTheme="majorBidi" w:eastAsia="Georgia" w:hAnsiTheme="majorBidi" w:cstheme="majorBidi"/>
          <w:kern w:val="0"/>
          <w:sz w:val="28"/>
          <w:szCs w:val="28"/>
          <w14:ligatures w14:val="none"/>
        </w:rPr>
        <w:t xml:space="preserve"> </w:t>
      </w:r>
      <w:r w:rsidR="0050249C" w:rsidRPr="00A25664">
        <w:rPr>
          <w:rFonts w:asciiTheme="majorBidi" w:eastAsia="Georgia" w:hAnsiTheme="majorBidi" w:cstheme="majorBidi"/>
          <w:kern w:val="0"/>
          <w:sz w:val="28"/>
          <w:szCs w:val="28"/>
          <w14:ligatures w14:val="none"/>
        </w:rPr>
        <w:t>(</w:t>
      </w:r>
      <w:r w:rsidR="0050249C" w:rsidRPr="00A25664">
        <w:rPr>
          <w:rFonts w:asciiTheme="majorBidi" w:eastAsia="Georgia" w:hAnsiTheme="majorBidi" w:cstheme="majorBidi"/>
          <w:kern w:val="0"/>
          <w:sz w:val="28"/>
          <w:szCs w:val="28"/>
          <w:rtl/>
          <w14:ligatures w14:val="none"/>
        </w:rPr>
        <w:t>&gt;</w:t>
      </w:r>
      <w:r w:rsidR="0050249C" w:rsidRPr="00A25664">
        <w:rPr>
          <w:rFonts w:asciiTheme="majorBidi" w:eastAsia="Georgia" w:hAnsiTheme="majorBidi" w:cstheme="majorBidi"/>
          <w:kern w:val="0"/>
          <w:sz w:val="28"/>
          <w:szCs w:val="28"/>
          <w14:ligatures w14:val="none"/>
        </w:rPr>
        <w:t>20ng/ml)</w:t>
      </w:r>
      <w:r w:rsidR="006762AD" w:rsidRPr="00A25664">
        <w:rPr>
          <w:rFonts w:asciiTheme="majorBidi" w:eastAsia="Georgia" w:hAnsiTheme="majorBidi" w:cstheme="majorBidi"/>
          <w:kern w:val="0"/>
          <w:sz w:val="28"/>
          <w:szCs w:val="28"/>
          <w14:ligatures w14:val="none"/>
        </w:rPr>
        <w:t>.</w:t>
      </w:r>
      <w:r w:rsidRPr="00A25664">
        <w:rPr>
          <w:rFonts w:asciiTheme="majorBidi" w:eastAsia="Georgia" w:hAnsiTheme="majorBidi" w:cstheme="majorBidi"/>
          <w:b/>
          <w:bCs/>
          <w:kern w:val="0"/>
          <w:sz w:val="28"/>
          <w:szCs w:val="28"/>
          <w14:ligatures w14:val="none"/>
        </w:rPr>
        <w:t xml:space="preserve"> </w:t>
      </w:r>
    </w:p>
    <w:p w14:paraId="083AE548" w14:textId="07EB051A" w:rsidR="006762AD" w:rsidRPr="00A25664" w:rsidRDefault="00784241" w:rsidP="00A25664">
      <w:pPr>
        <w:shd w:val="clear" w:color="auto" w:fill="FFFFFF"/>
        <w:spacing w:after="0" w:line="360" w:lineRule="auto"/>
        <w:jc w:val="both"/>
        <w:rPr>
          <w:rFonts w:asciiTheme="majorBidi" w:eastAsia="Georgia" w:hAnsiTheme="majorBidi" w:cstheme="majorBidi"/>
          <w:kern w:val="0"/>
          <w:sz w:val="28"/>
          <w:szCs w:val="28"/>
          <w14:ligatures w14:val="none"/>
        </w:rPr>
      </w:pPr>
      <w:r w:rsidRPr="00A25664">
        <w:rPr>
          <w:rFonts w:asciiTheme="majorBidi" w:eastAsia="Georgia" w:hAnsiTheme="majorBidi" w:cstheme="majorBidi"/>
          <w:b/>
          <w:bCs/>
          <w:kern w:val="0"/>
          <w:sz w:val="28"/>
          <w:szCs w:val="28"/>
          <w14:ligatures w14:val="none"/>
        </w:rPr>
        <w:t>7</w:t>
      </w:r>
      <w:r w:rsidR="006762AD" w:rsidRPr="00A25664">
        <w:rPr>
          <w:rFonts w:asciiTheme="majorBidi" w:eastAsia="Georgia" w:hAnsiTheme="majorBidi" w:cstheme="majorBidi"/>
          <w:b/>
          <w:bCs/>
          <w:kern w:val="0"/>
          <w:sz w:val="28"/>
          <w:szCs w:val="28"/>
          <w14:ligatures w14:val="none"/>
        </w:rPr>
        <w:t>-</w:t>
      </w:r>
      <w:r w:rsidR="0050249C" w:rsidRPr="00A25664">
        <w:rPr>
          <w:rFonts w:asciiTheme="majorBidi" w:eastAsia="Georgia" w:hAnsiTheme="majorBidi" w:cstheme="majorBidi"/>
          <w:b/>
          <w:bCs/>
          <w:kern w:val="0"/>
          <w:sz w:val="28"/>
          <w:szCs w:val="28"/>
          <w14:ligatures w14:val="none"/>
        </w:rPr>
        <w:t xml:space="preserve"> </w:t>
      </w:r>
      <w:r w:rsidRPr="00A25664">
        <w:rPr>
          <w:rFonts w:asciiTheme="majorBidi" w:eastAsia="Georgia" w:hAnsiTheme="majorBidi" w:cstheme="majorBidi"/>
          <w:b/>
          <w:bCs/>
          <w:kern w:val="0"/>
          <w:sz w:val="28"/>
          <w:szCs w:val="28"/>
          <w14:ligatures w14:val="none"/>
        </w:rPr>
        <w:t xml:space="preserve">Abdominal </w:t>
      </w:r>
      <w:r w:rsidR="005845AB" w:rsidRPr="00A25664">
        <w:rPr>
          <w:rFonts w:asciiTheme="majorBidi" w:eastAsia="Georgia" w:hAnsiTheme="majorBidi" w:cstheme="majorBidi"/>
          <w:b/>
          <w:bCs/>
          <w:kern w:val="0"/>
          <w:sz w:val="28"/>
          <w:szCs w:val="28"/>
          <w14:ligatures w14:val="none"/>
        </w:rPr>
        <w:t>ultrasonography</w:t>
      </w:r>
      <w:r w:rsidR="005845AB" w:rsidRPr="00A25664">
        <w:rPr>
          <w:rFonts w:asciiTheme="majorBidi" w:eastAsia="Georgia" w:hAnsiTheme="majorBidi" w:cstheme="majorBidi"/>
          <w:kern w:val="0"/>
          <w:sz w:val="28"/>
          <w:szCs w:val="28"/>
          <w14:ligatures w14:val="none"/>
        </w:rPr>
        <w:t xml:space="preserve"> (</w:t>
      </w:r>
      <w:r w:rsidR="003C284E" w:rsidRPr="00A25664">
        <w:rPr>
          <w:rFonts w:asciiTheme="majorBidi" w:eastAsia="Georgia" w:hAnsiTheme="majorBidi" w:cstheme="majorBidi"/>
          <w:kern w:val="0"/>
          <w:sz w:val="28"/>
          <w:szCs w:val="28"/>
          <w14:ligatures w14:val="none"/>
        </w:rPr>
        <w:t>LOGIQ,</w:t>
      </w:r>
      <w:r w:rsidR="00A72B35" w:rsidRPr="00A25664">
        <w:rPr>
          <w:rFonts w:asciiTheme="majorBidi" w:eastAsia="Georgia" w:hAnsiTheme="majorBidi" w:cstheme="majorBidi"/>
          <w:kern w:val="0"/>
          <w:sz w:val="28"/>
          <w:szCs w:val="28"/>
          <w14:ligatures w14:val="none"/>
        </w:rPr>
        <w:t xml:space="preserve"> </w:t>
      </w:r>
      <w:r w:rsidR="003C284E" w:rsidRPr="00A25664">
        <w:rPr>
          <w:rFonts w:asciiTheme="majorBidi" w:eastAsia="Georgia" w:hAnsiTheme="majorBidi" w:cstheme="majorBidi"/>
          <w:kern w:val="0"/>
          <w:sz w:val="28"/>
          <w:szCs w:val="28"/>
          <w14:ligatures w14:val="none"/>
        </w:rPr>
        <w:t>Korea)</w:t>
      </w:r>
    </w:p>
    <w:p w14:paraId="3E89CBFE" w14:textId="4763B4E0" w:rsidR="006762AD" w:rsidRPr="00A25664" w:rsidRDefault="0050249C" w:rsidP="00A25664">
      <w:pPr>
        <w:shd w:val="clear" w:color="auto" w:fill="FFFFFF"/>
        <w:spacing w:after="0" w:line="360" w:lineRule="auto"/>
        <w:jc w:val="both"/>
        <w:rPr>
          <w:rFonts w:asciiTheme="majorBidi" w:eastAsia="Georgia" w:hAnsiTheme="majorBidi" w:cstheme="majorBidi"/>
          <w:b/>
          <w:bCs/>
          <w:kern w:val="0"/>
          <w:sz w:val="28"/>
          <w:szCs w:val="28"/>
          <w14:ligatures w14:val="none"/>
        </w:rPr>
      </w:pPr>
      <w:r w:rsidRPr="00A25664">
        <w:rPr>
          <w:rFonts w:asciiTheme="majorBidi" w:eastAsia="Georgia" w:hAnsiTheme="majorBidi" w:cstheme="majorBidi"/>
          <w:kern w:val="0"/>
          <w:sz w:val="28"/>
          <w:szCs w:val="28"/>
          <w14:ligatures w14:val="none"/>
        </w:rPr>
        <w:t xml:space="preserve"> </w:t>
      </w:r>
      <w:r w:rsidR="00784241" w:rsidRPr="00A25664">
        <w:rPr>
          <w:rFonts w:asciiTheme="majorBidi" w:eastAsia="Georgia" w:hAnsiTheme="majorBidi" w:cstheme="majorBidi"/>
          <w:b/>
          <w:bCs/>
          <w:kern w:val="0"/>
          <w:sz w:val="28"/>
          <w:szCs w:val="28"/>
          <w14:ligatures w14:val="none"/>
        </w:rPr>
        <w:t>8</w:t>
      </w:r>
      <w:r w:rsidR="006762AD" w:rsidRPr="00A25664">
        <w:rPr>
          <w:rFonts w:asciiTheme="majorBidi" w:eastAsia="Georgia" w:hAnsiTheme="majorBidi" w:cstheme="majorBidi"/>
          <w:b/>
          <w:bCs/>
          <w:kern w:val="0"/>
          <w:sz w:val="28"/>
          <w:szCs w:val="28"/>
          <w14:ligatures w14:val="none"/>
        </w:rPr>
        <w:t>-</w:t>
      </w:r>
      <w:r w:rsidR="00784241" w:rsidRPr="00A25664">
        <w:rPr>
          <w:rFonts w:asciiTheme="majorBidi" w:eastAsia="Georgia" w:hAnsiTheme="majorBidi" w:cstheme="majorBidi"/>
          <w:b/>
          <w:bCs/>
          <w:kern w:val="0"/>
          <w:sz w:val="28"/>
          <w:szCs w:val="28"/>
          <w14:ligatures w14:val="none"/>
        </w:rPr>
        <w:t>FibroScan with CAP</w:t>
      </w:r>
    </w:p>
    <w:p w14:paraId="78BA12D0" w14:textId="5E1BBC17" w:rsidR="00DB1206" w:rsidRPr="00A25664" w:rsidRDefault="00784241" w:rsidP="00A25664">
      <w:pPr>
        <w:shd w:val="clear" w:color="auto" w:fill="FFFFFF"/>
        <w:spacing w:after="0" w:line="360" w:lineRule="auto"/>
        <w:jc w:val="both"/>
        <w:rPr>
          <w:rFonts w:asciiTheme="majorBidi" w:eastAsia="Georgia" w:hAnsiTheme="majorBidi" w:cstheme="majorBidi"/>
          <w:kern w:val="0"/>
          <w:sz w:val="28"/>
          <w:szCs w:val="28"/>
          <w14:ligatures w14:val="none"/>
        </w:rPr>
      </w:pPr>
      <w:r w:rsidRPr="00A25664">
        <w:rPr>
          <w:rFonts w:asciiTheme="majorBidi" w:eastAsia="Georgia" w:hAnsiTheme="majorBidi" w:cstheme="majorBidi"/>
          <w:kern w:val="0"/>
          <w:sz w:val="28"/>
          <w:szCs w:val="28"/>
          <w14:ligatures w14:val="none"/>
        </w:rPr>
        <w:t xml:space="preserve"> (FibroScan expert, </w:t>
      </w:r>
      <w:proofErr w:type="spellStart"/>
      <w:r w:rsidR="005845AB" w:rsidRPr="00A25664">
        <w:rPr>
          <w:rFonts w:asciiTheme="majorBidi" w:eastAsia="Georgia" w:hAnsiTheme="majorBidi" w:cstheme="majorBidi"/>
          <w:kern w:val="0"/>
          <w:sz w:val="28"/>
          <w:szCs w:val="28"/>
          <w14:ligatures w14:val="none"/>
        </w:rPr>
        <w:t>Echonsens</w:t>
      </w:r>
      <w:proofErr w:type="spellEnd"/>
      <w:r w:rsidR="005845AB" w:rsidRPr="00A25664">
        <w:rPr>
          <w:rFonts w:asciiTheme="majorBidi" w:eastAsia="Georgia" w:hAnsiTheme="majorBidi" w:cstheme="majorBidi"/>
          <w:kern w:val="0"/>
          <w:sz w:val="28"/>
          <w:szCs w:val="28"/>
          <w14:ligatures w14:val="none"/>
        </w:rPr>
        <w:t xml:space="preserve">, </w:t>
      </w:r>
      <w:proofErr w:type="spellStart"/>
      <w:proofErr w:type="gramStart"/>
      <w:r w:rsidR="005845AB" w:rsidRPr="00A25664">
        <w:rPr>
          <w:rFonts w:asciiTheme="majorBidi" w:eastAsia="Georgia" w:hAnsiTheme="majorBidi" w:cstheme="majorBidi"/>
          <w:kern w:val="0"/>
          <w:sz w:val="28"/>
          <w:szCs w:val="28"/>
          <w14:ligatures w14:val="none"/>
        </w:rPr>
        <w:t>Paris</w:t>
      </w:r>
      <w:r w:rsidRPr="00A25664">
        <w:rPr>
          <w:rFonts w:asciiTheme="majorBidi" w:eastAsia="Georgia" w:hAnsiTheme="majorBidi" w:cstheme="majorBidi"/>
          <w:kern w:val="0"/>
          <w:sz w:val="28"/>
          <w:szCs w:val="28"/>
          <w14:ligatures w14:val="none"/>
        </w:rPr>
        <w:t>,france</w:t>
      </w:r>
      <w:proofErr w:type="spellEnd"/>
      <w:proofErr w:type="gramEnd"/>
      <w:r w:rsidRPr="00A25664">
        <w:rPr>
          <w:rFonts w:asciiTheme="majorBidi" w:eastAsia="Georgia" w:hAnsiTheme="majorBidi" w:cstheme="majorBidi"/>
          <w:kern w:val="0"/>
          <w:sz w:val="28"/>
          <w:szCs w:val="28"/>
          <w14:ligatures w14:val="none"/>
        </w:rPr>
        <w:t>)</w:t>
      </w:r>
      <w:r w:rsidR="0050249C" w:rsidRPr="00A25664">
        <w:rPr>
          <w:rFonts w:asciiTheme="majorBidi" w:eastAsia="Georgia" w:hAnsiTheme="majorBidi" w:cstheme="majorBidi"/>
          <w:kern w:val="0"/>
          <w:sz w:val="28"/>
          <w:szCs w:val="28"/>
          <w14:ligatures w14:val="none"/>
        </w:rPr>
        <w:t>.</w:t>
      </w:r>
      <w:r w:rsidR="00CB0A9F" w:rsidRPr="00A25664">
        <w:rPr>
          <w:rFonts w:asciiTheme="majorBidi" w:eastAsia="Georgia" w:hAnsiTheme="majorBidi" w:cstheme="majorBidi"/>
          <w:kern w:val="0"/>
          <w:sz w:val="28"/>
          <w:szCs w:val="28"/>
          <w14:ligatures w14:val="none"/>
        </w:rPr>
        <w:br/>
        <w:t>F0 (0_5.4</w:t>
      </w:r>
      <w:r w:rsidR="00EF6C60" w:rsidRPr="00A25664">
        <w:rPr>
          <w:rFonts w:asciiTheme="majorBidi" w:eastAsia="Georgia" w:hAnsiTheme="majorBidi" w:cstheme="majorBidi"/>
          <w:kern w:val="0"/>
          <w:sz w:val="28"/>
          <w:szCs w:val="28"/>
          <w14:ligatures w14:val="none"/>
        </w:rPr>
        <w:t> kPa</w:t>
      </w:r>
      <w:r w:rsidR="00CB0A9F" w:rsidRPr="00A25664">
        <w:rPr>
          <w:rFonts w:asciiTheme="majorBidi" w:eastAsia="Georgia" w:hAnsiTheme="majorBidi" w:cstheme="majorBidi"/>
          <w:kern w:val="0"/>
          <w:sz w:val="28"/>
          <w:szCs w:val="28"/>
          <w14:ligatures w14:val="none"/>
        </w:rPr>
        <w:t>) F1 (5.5_6.9</w:t>
      </w:r>
      <w:r w:rsidR="00EF6C60" w:rsidRPr="00A25664">
        <w:rPr>
          <w:rFonts w:asciiTheme="majorBidi" w:eastAsia="Georgia" w:hAnsiTheme="majorBidi" w:cstheme="majorBidi"/>
          <w:kern w:val="0"/>
          <w:sz w:val="28"/>
          <w:szCs w:val="28"/>
          <w14:ligatures w14:val="none"/>
        </w:rPr>
        <w:t> kPa</w:t>
      </w:r>
      <w:r w:rsidR="00CB0A9F" w:rsidRPr="00A25664">
        <w:rPr>
          <w:rFonts w:asciiTheme="majorBidi" w:eastAsia="Georgia" w:hAnsiTheme="majorBidi" w:cstheme="majorBidi"/>
          <w:kern w:val="0"/>
          <w:sz w:val="28"/>
          <w:szCs w:val="28"/>
          <w14:ligatures w14:val="none"/>
        </w:rPr>
        <w:t>) F2 (7_ 8.9</w:t>
      </w:r>
      <w:r w:rsidR="00EF6C60" w:rsidRPr="00A25664">
        <w:rPr>
          <w:rFonts w:asciiTheme="majorBidi" w:eastAsia="Georgia" w:hAnsiTheme="majorBidi" w:cstheme="majorBidi"/>
          <w:kern w:val="0"/>
          <w:sz w:val="28"/>
          <w:szCs w:val="28"/>
          <w14:ligatures w14:val="none"/>
        </w:rPr>
        <w:t> kPa</w:t>
      </w:r>
      <w:r w:rsidR="00CB0A9F" w:rsidRPr="00A25664">
        <w:rPr>
          <w:rFonts w:asciiTheme="majorBidi" w:eastAsia="Georgia" w:hAnsiTheme="majorBidi" w:cstheme="majorBidi"/>
          <w:kern w:val="0"/>
          <w:sz w:val="28"/>
          <w:szCs w:val="28"/>
          <w14:ligatures w14:val="none"/>
        </w:rPr>
        <w:t>)</w:t>
      </w:r>
      <w:r w:rsidR="00EF6C60" w:rsidRPr="00A25664">
        <w:rPr>
          <w:rFonts w:asciiTheme="majorBidi" w:eastAsia="Georgia" w:hAnsiTheme="majorBidi" w:cstheme="majorBidi"/>
          <w:kern w:val="0"/>
          <w:sz w:val="28"/>
          <w:szCs w:val="28"/>
          <w14:ligatures w14:val="none"/>
        </w:rPr>
        <w:t xml:space="preserve"> </w:t>
      </w:r>
      <w:r w:rsidR="00CB0A9F" w:rsidRPr="00A25664">
        <w:rPr>
          <w:rFonts w:asciiTheme="majorBidi" w:eastAsia="Georgia" w:hAnsiTheme="majorBidi" w:cstheme="majorBidi"/>
          <w:kern w:val="0"/>
          <w:sz w:val="28"/>
          <w:szCs w:val="28"/>
          <w14:ligatures w14:val="none"/>
        </w:rPr>
        <w:t>F3 (9_ 11.4</w:t>
      </w:r>
      <w:r w:rsidR="00EF6C60" w:rsidRPr="00A25664">
        <w:rPr>
          <w:rFonts w:asciiTheme="majorBidi" w:eastAsia="Georgia" w:hAnsiTheme="majorBidi" w:cstheme="majorBidi"/>
          <w:kern w:val="0"/>
          <w:sz w:val="28"/>
          <w:szCs w:val="28"/>
          <w14:ligatures w14:val="none"/>
        </w:rPr>
        <w:t> kPa</w:t>
      </w:r>
      <w:r w:rsidR="00CB0A9F" w:rsidRPr="00A25664">
        <w:rPr>
          <w:rFonts w:asciiTheme="majorBidi" w:eastAsia="Georgia" w:hAnsiTheme="majorBidi" w:cstheme="majorBidi"/>
          <w:kern w:val="0"/>
          <w:sz w:val="28"/>
          <w:szCs w:val="28"/>
          <w14:ligatures w14:val="none"/>
        </w:rPr>
        <w:t>) F4 (11.5_ 75</w:t>
      </w:r>
      <w:r w:rsidR="00EF6C60" w:rsidRPr="00A25664">
        <w:rPr>
          <w:rFonts w:asciiTheme="majorBidi" w:eastAsia="Georgia" w:hAnsiTheme="majorBidi" w:cstheme="majorBidi"/>
          <w:kern w:val="0"/>
          <w:sz w:val="28"/>
          <w:szCs w:val="28"/>
          <w14:ligatures w14:val="none"/>
        </w:rPr>
        <w:t> kPa</w:t>
      </w:r>
      <w:r w:rsidR="00CB0A9F" w:rsidRPr="00A25664">
        <w:rPr>
          <w:rFonts w:asciiTheme="majorBidi" w:eastAsia="Georgia" w:hAnsiTheme="majorBidi" w:cstheme="majorBidi"/>
          <w:kern w:val="0"/>
          <w:sz w:val="28"/>
          <w:szCs w:val="28"/>
          <w14:ligatures w14:val="none"/>
        </w:rPr>
        <w:t>)</w:t>
      </w:r>
    </w:p>
    <w:p w14:paraId="14B5921D" w14:textId="549F2D19" w:rsidR="00CB0A9F" w:rsidRPr="00A25664" w:rsidRDefault="00CB0A9F" w:rsidP="00A25664">
      <w:pPr>
        <w:shd w:val="clear" w:color="auto" w:fill="FFFFFF"/>
        <w:spacing w:after="0" w:line="360" w:lineRule="auto"/>
        <w:jc w:val="both"/>
        <w:rPr>
          <w:rFonts w:asciiTheme="majorBidi" w:eastAsia="Georgia" w:hAnsiTheme="majorBidi" w:cstheme="majorBidi"/>
          <w:kern w:val="0"/>
          <w:sz w:val="28"/>
          <w:szCs w:val="28"/>
          <w:rtl/>
          <w14:ligatures w14:val="none"/>
        </w:rPr>
      </w:pPr>
      <w:r w:rsidRPr="00A25664">
        <w:rPr>
          <w:rFonts w:asciiTheme="majorBidi" w:eastAsia="Georgia" w:hAnsiTheme="majorBidi" w:cstheme="majorBidi"/>
          <w:kern w:val="0"/>
          <w:sz w:val="28"/>
          <w:szCs w:val="28"/>
          <w14:ligatures w14:val="none"/>
        </w:rPr>
        <w:t>S0 (0_222</w:t>
      </w:r>
      <w:r w:rsidR="00EF6C60" w:rsidRPr="00A25664">
        <w:rPr>
          <w:rFonts w:asciiTheme="majorBidi" w:eastAsia="Georgia" w:hAnsiTheme="majorBidi" w:cstheme="majorBidi"/>
          <w:kern w:val="0"/>
          <w:sz w:val="28"/>
          <w:szCs w:val="28"/>
          <w14:ligatures w14:val="none"/>
        </w:rPr>
        <w:t xml:space="preserve"> dB/m</w:t>
      </w:r>
      <w:r w:rsidRPr="00A25664">
        <w:rPr>
          <w:rFonts w:asciiTheme="majorBidi" w:eastAsia="Georgia" w:hAnsiTheme="majorBidi" w:cstheme="majorBidi"/>
          <w:kern w:val="0"/>
          <w:sz w:val="28"/>
          <w:szCs w:val="28"/>
          <w14:ligatures w14:val="none"/>
        </w:rPr>
        <w:t>) S1 (223_ 259</w:t>
      </w:r>
      <w:r w:rsidR="00EF6C60" w:rsidRPr="00A25664">
        <w:rPr>
          <w:rFonts w:asciiTheme="majorBidi" w:eastAsia="Georgia" w:hAnsiTheme="majorBidi" w:cstheme="majorBidi"/>
          <w:kern w:val="0"/>
          <w:sz w:val="28"/>
          <w:szCs w:val="28"/>
          <w14:ligatures w14:val="none"/>
        </w:rPr>
        <w:t xml:space="preserve"> dB/m</w:t>
      </w:r>
      <w:r w:rsidRPr="00A25664">
        <w:rPr>
          <w:rFonts w:asciiTheme="majorBidi" w:eastAsia="Georgia" w:hAnsiTheme="majorBidi" w:cstheme="majorBidi"/>
          <w:kern w:val="0"/>
          <w:sz w:val="28"/>
          <w:szCs w:val="28"/>
          <w14:ligatures w14:val="none"/>
        </w:rPr>
        <w:t>) S2 (260_310</w:t>
      </w:r>
      <w:r w:rsidR="00EF6C60" w:rsidRPr="00A25664">
        <w:rPr>
          <w:rFonts w:asciiTheme="majorBidi" w:eastAsia="Georgia" w:hAnsiTheme="majorBidi" w:cstheme="majorBidi"/>
          <w:kern w:val="0"/>
          <w:sz w:val="28"/>
          <w:szCs w:val="28"/>
          <w14:ligatures w14:val="none"/>
        </w:rPr>
        <w:t xml:space="preserve"> dB/m</w:t>
      </w:r>
      <w:r w:rsidRPr="00A25664">
        <w:rPr>
          <w:rFonts w:asciiTheme="majorBidi" w:eastAsia="Georgia" w:hAnsiTheme="majorBidi" w:cstheme="majorBidi"/>
          <w:kern w:val="0"/>
          <w:sz w:val="28"/>
          <w:szCs w:val="28"/>
          <w14:ligatures w14:val="none"/>
        </w:rPr>
        <w:t>)</w:t>
      </w:r>
      <w:r w:rsidR="00EF6C60" w:rsidRPr="00A25664">
        <w:rPr>
          <w:rFonts w:asciiTheme="majorBidi" w:eastAsia="Georgia" w:hAnsiTheme="majorBidi" w:cstheme="majorBidi"/>
          <w:kern w:val="0"/>
          <w:sz w:val="28"/>
          <w:szCs w:val="28"/>
          <w14:ligatures w14:val="none"/>
        </w:rPr>
        <w:t xml:space="preserve"> </w:t>
      </w:r>
      <w:r w:rsidRPr="00A25664">
        <w:rPr>
          <w:rFonts w:asciiTheme="majorBidi" w:eastAsia="Georgia" w:hAnsiTheme="majorBidi" w:cstheme="majorBidi"/>
          <w:kern w:val="0"/>
          <w:sz w:val="28"/>
          <w:szCs w:val="28"/>
          <w14:ligatures w14:val="none"/>
        </w:rPr>
        <w:t>S3 (311 _400</w:t>
      </w:r>
      <w:r w:rsidR="00EF6C60" w:rsidRPr="00A25664">
        <w:rPr>
          <w:rFonts w:asciiTheme="majorBidi" w:eastAsia="Georgia" w:hAnsiTheme="majorBidi" w:cstheme="majorBidi"/>
          <w:kern w:val="0"/>
          <w:sz w:val="28"/>
          <w:szCs w:val="28"/>
          <w14:ligatures w14:val="none"/>
        </w:rPr>
        <w:t xml:space="preserve"> dB/m</w:t>
      </w:r>
      <w:r w:rsidRPr="00A25664">
        <w:rPr>
          <w:rFonts w:asciiTheme="majorBidi" w:eastAsia="Georgia" w:hAnsiTheme="majorBidi" w:cstheme="majorBidi"/>
          <w:kern w:val="0"/>
          <w:sz w:val="28"/>
          <w:szCs w:val="28"/>
          <w14:ligatures w14:val="none"/>
        </w:rPr>
        <w:t>)</w:t>
      </w:r>
    </w:p>
    <w:p w14:paraId="10B0956F" w14:textId="77777777" w:rsidR="009600E1" w:rsidRDefault="000D7FF5" w:rsidP="00A25664">
      <w:pPr>
        <w:autoSpaceDE w:val="0"/>
        <w:autoSpaceDN w:val="0"/>
        <w:adjustRightInd w:val="0"/>
        <w:spacing w:before="240" w:line="360" w:lineRule="auto"/>
        <w:jc w:val="both"/>
        <w:rPr>
          <w:rFonts w:asciiTheme="majorBidi" w:eastAsia="Times New Roman" w:hAnsiTheme="majorBidi" w:cstheme="majorBidi"/>
          <w:b/>
          <w:bCs/>
          <w:kern w:val="0"/>
          <w:sz w:val="28"/>
          <w:szCs w:val="28"/>
          <w14:ligatures w14:val="none"/>
        </w:rPr>
      </w:pPr>
      <w:r w:rsidRPr="00A25664">
        <w:rPr>
          <w:rFonts w:asciiTheme="majorBidi" w:eastAsia="Times New Roman" w:hAnsiTheme="majorBidi" w:cstheme="majorBidi"/>
          <w:b/>
          <w:bCs/>
          <w:kern w:val="0"/>
          <w:sz w:val="28"/>
          <w:szCs w:val="28"/>
          <w14:ligatures w14:val="none"/>
        </w:rPr>
        <w:t>Statisti</w:t>
      </w:r>
      <w:r w:rsidR="00CB0A9F" w:rsidRPr="00A25664">
        <w:rPr>
          <w:rFonts w:asciiTheme="majorBidi" w:eastAsia="Times New Roman" w:hAnsiTheme="majorBidi" w:cstheme="majorBidi"/>
          <w:b/>
          <w:bCs/>
          <w:kern w:val="0"/>
          <w:sz w:val="28"/>
          <w:szCs w:val="28"/>
          <w14:ligatures w14:val="none"/>
        </w:rPr>
        <w:t>cal</w:t>
      </w:r>
      <w:r w:rsidR="008B06D5" w:rsidRPr="00A25664">
        <w:rPr>
          <w:rFonts w:asciiTheme="majorBidi" w:eastAsia="Times New Roman" w:hAnsiTheme="majorBidi" w:cstheme="majorBidi"/>
          <w:b/>
          <w:bCs/>
          <w:kern w:val="0"/>
          <w:sz w:val="28"/>
          <w:szCs w:val="28"/>
          <w:rtl/>
          <w14:ligatures w14:val="none"/>
        </w:rPr>
        <w:t xml:space="preserve"> </w:t>
      </w:r>
      <w:r w:rsidRPr="00A25664">
        <w:rPr>
          <w:rFonts w:asciiTheme="majorBidi" w:eastAsia="Times New Roman" w:hAnsiTheme="majorBidi" w:cstheme="majorBidi"/>
          <w:b/>
          <w:bCs/>
          <w:kern w:val="0"/>
          <w:sz w:val="28"/>
          <w:szCs w:val="28"/>
          <w14:ligatures w14:val="none"/>
        </w:rPr>
        <w:t>analysis</w:t>
      </w:r>
      <w:r w:rsidR="009600E1">
        <w:rPr>
          <w:rFonts w:asciiTheme="majorBidi" w:eastAsia="Times New Roman" w:hAnsiTheme="majorBidi" w:cstheme="majorBidi"/>
          <w:b/>
          <w:bCs/>
          <w:kern w:val="0"/>
          <w:sz w:val="28"/>
          <w:szCs w:val="28"/>
          <w14:ligatures w14:val="none"/>
        </w:rPr>
        <w:t>:</w:t>
      </w:r>
    </w:p>
    <w:p w14:paraId="20040189" w14:textId="71627BCD" w:rsidR="008B06D5" w:rsidRPr="00A25664" w:rsidRDefault="00387DBE" w:rsidP="00A25664">
      <w:pPr>
        <w:autoSpaceDE w:val="0"/>
        <w:autoSpaceDN w:val="0"/>
        <w:adjustRightInd w:val="0"/>
        <w:spacing w:before="240" w:line="360" w:lineRule="auto"/>
        <w:jc w:val="both"/>
        <w:rPr>
          <w:rFonts w:asciiTheme="majorBidi" w:eastAsia="Times New Roman" w:hAnsiTheme="majorBidi" w:cstheme="majorBidi"/>
          <w:kern w:val="0"/>
          <w:sz w:val="28"/>
          <w:szCs w:val="28"/>
          <w14:ligatures w14:val="none"/>
        </w:rPr>
      </w:pPr>
      <w:r w:rsidRPr="00A25664">
        <w:rPr>
          <w:rFonts w:asciiTheme="majorBidi" w:eastAsia="Times New Roman" w:hAnsiTheme="majorBidi" w:cstheme="majorBidi"/>
          <w:kern w:val="0"/>
          <w:sz w:val="28"/>
          <w:szCs w:val="28"/>
          <w14:ligatures w14:val="none"/>
        </w:rPr>
        <w:t xml:space="preserve">    </w:t>
      </w:r>
      <w:r w:rsidR="008B06D5" w:rsidRPr="00A25664">
        <w:rPr>
          <w:rFonts w:asciiTheme="majorBidi" w:eastAsia="Times New Roman" w:hAnsiTheme="majorBidi" w:cstheme="majorBidi"/>
          <w:kern w:val="0"/>
          <w:sz w:val="28"/>
          <w:szCs w:val="28"/>
          <w14:ligatures w14:val="none"/>
        </w:rPr>
        <w:t>These data were tabulated, coded then analyzed using the computer program SPSS (Statistical package for social science) version 26. Descriptive statistics were calculated for the data in the form of mean, standard deviation (±SD) and number and percent. In the statistical comparison between the different groups, the significance of difference was tested using student's t-test to compare between mean of two groups of numerical (parametric) data. For continuous non- parametric data, Mann-Whitney U- test was used for inter-group analysis,</w:t>
      </w:r>
      <w:r w:rsidR="00AC30EC" w:rsidRPr="00A25664">
        <w:rPr>
          <w:rFonts w:asciiTheme="majorBidi" w:eastAsia="Times New Roman" w:hAnsiTheme="majorBidi" w:cstheme="majorBidi"/>
          <w:kern w:val="0"/>
          <w:sz w:val="28"/>
          <w:szCs w:val="28"/>
          <w14:ligatures w14:val="none"/>
        </w:rPr>
        <w:t xml:space="preserve"> </w:t>
      </w:r>
      <w:r w:rsidR="008B06D5" w:rsidRPr="00A25664">
        <w:rPr>
          <w:rFonts w:asciiTheme="majorBidi" w:eastAsia="Times New Roman" w:hAnsiTheme="majorBidi" w:cstheme="majorBidi"/>
          <w:kern w:val="0"/>
          <w:sz w:val="28"/>
          <w:szCs w:val="28"/>
          <w14:ligatures w14:val="none"/>
        </w:rPr>
        <w:t>data.  Inter-group comparison of categorical data was performed by using chi square test (X2-value), Pearson correlation coefficient (r) test was used correlating different parameters. P value &lt;0.05 was considered statistically significant</w:t>
      </w:r>
      <w:r w:rsidR="00A72B35" w:rsidRPr="00A25664">
        <w:rPr>
          <w:rFonts w:asciiTheme="majorBidi" w:eastAsia="Times New Roman" w:hAnsiTheme="majorBidi" w:cstheme="majorBidi"/>
          <w:kern w:val="0"/>
          <w:sz w:val="28"/>
          <w:szCs w:val="28"/>
          <w14:ligatures w14:val="none"/>
        </w:rPr>
        <w:t>.</w:t>
      </w:r>
    </w:p>
    <w:p w14:paraId="54BBBA30" w14:textId="77777777" w:rsidR="008B06D5" w:rsidRDefault="008B06D5" w:rsidP="00A25664">
      <w:pPr>
        <w:autoSpaceDE w:val="0"/>
        <w:autoSpaceDN w:val="0"/>
        <w:adjustRightInd w:val="0"/>
        <w:spacing w:before="240" w:line="360" w:lineRule="auto"/>
        <w:jc w:val="both"/>
        <w:rPr>
          <w:rFonts w:asciiTheme="majorBidi" w:eastAsia="Times New Roman" w:hAnsiTheme="majorBidi" w:cstheme="majorBidi"/>
          <w:kern w:val="0"/>
          <w:sz w:val="28"/>
          <w:szCs w:val="28"/>
          <w14:ligatures w14:val="none"/>
        </w:rPr>
      </w:pPr>
      <w:r w:rsidRPr="00A25664">
        <w:rPr>
          <w:rFonts w:asciiTheme="majorBidi" w:eastAsia="Times New Roman" w:hAnsiTheme="majorBidi" w:cstheme="majorBidi"/>
          <w:kern w:val="0"/>
          <w:sz w:val="28"/>
          <w:szCs w:val="28"/>
          <w14:ligatures w14:val="none"/>
        </w:rPr>
        <w:tab/>
        <w:t xml:space="preserve"> </w:t>
      </w:r>
    </w:p>
    <w:p w14:paraId="6136B284" w14:textId="77777777" w:rsidR="00E775A3" w:rsidRDefault="00E775A3" w:rsidP="00A25664">
      <w:pPr>
        <w:autoSpaceDE w:val="0"/>
        <w:autoSpaceDN w:val="0"/>
        <w:adjustRightInd w:val="0"/>
        <w:spacing w:before="240" w:line="360" w:lineRule="auto"/>
        <w:jc w:val="both"/>
        <w:rPr>
          <w:rFonts w:asciiTheme="majorBidi" w:eastAsia="Times New Roman" w:hAnsiTheme="majorBidi" w:cstheme="majorBidi"/>
          <w:kern w:val="0"/>
          <w:sz w:val="28"/>
          <w:szCs w:val="28"/>
          <w14:ligatures w14:val="none"/>
        </w:rPr>
      </w:pPr>
    </w:p>
    <w:p w14:paraId="0A6B4DE5" w14:textId="77777777" w:rsidR="00E775A3" w:rsidRPr="00A25664" w:rsidRDefault="00E775A3" w:rsidP="00A25664">
      <w:pPr>
        <w:autoSpaceDE w:val="0"/>
        <w:autoSpaceDN w:val="0"/>
        <w:adjustRightInd w:val="0"/>
        <w:spacing w:before="240" w:line="360" w:lineRule="auto"/>
        <w:jc w:val="both"/>
        <w:rPr>
          <w:rFonts w:asciiTheme="majorBidi" w:eastAsia="Times New Roman" w:hAnsiTheme="majorBidi" w:cstheme="majorBidi"/>
          <w:kern w:val="0"/>
          <w:sz w:val="28"/>
          <w:szCs w:val="28"/>
          <w14:ligatures w14:val="none"/>
        </w:rPr>
      </w:pPr>
    </w:p>
    <w:p w14:paraId="40E29FF9" w14:textId="77777777" w:rsidR="000D7FF5" w:rsidRPr="00A25664" w:rsidRDefault="000D7FF5" w:rsidP="00A25664">
      <w:pPr>
        <w:shd w:val="clear" w:color="auto" w:fill="FFFFFF"/>
        <w:spacing w:after="0" w:line="360" w:lineRule="auto"/>
        <w:jc w:val="both"/>
        <w:rPr>
          <w:rFonts w:asciiTheme="majorBidi" w:eastAsia="Times New Roman" w:hAnsiTheme="majorBidi" w:cstheme="majorBidi"/>
          <w:b/>
          <w:bCs/>
          <w:kern w:val="0"/>
          <w:sz w:val="28"/>
          <w:szCs w:val="28"/>
          <w14:ligatures w14:val="none"/>
        </w:rPr>
      </w:pPr>
    </w:p>
    <w:p w14:paraId="6928C780" w14:textId="77777777" w:rsidR="00DF69AD" w:rsidRDefault="00CB0A9F" w:rsidP="00DF69AD">
      <w:pPr>
        <w:spacing w:after="0" w:line="360" w:lineRule="auto"/>
        <w:rPr>
          <w:rStyle w:val="Strong"/>
          <w:rFonts w:asciiTheme="majorBidi" w:hAnsiTheme="majorBidi" w:cstheme="majorBidi"/>
          <w:sz w:val="28"/>
          <w:szCs w:val="28"/>
        </w:rPr>
      </w:pPr>
      <w:r w:rsidRPr="00A25664">
        <w:rPr>
          <w:rStyle w:val="Strong"/>
          <w:rFonts w:asciiTheme="majorBidi" w:hAnsiTheme="majorBidi" w:cstheme="majorBidi"/>
          <w:sz w:val="28"/>
          <w:szCs w:val="28"/>
        </w:rPr>
        <w:t xml:space="preserve">   </w:t>
      </w:r>
    </w:p>
    <w:p w14:paraId="617C217C" w14:textId="77777777" w:rsidR="00DF69AD" w:rsidRDefault="00DF69AD" w:rsidP="00DF69AD">
      <w:pPr>
        <w:spacing w:after="0" w:line="360" w:lineRule="auto"/>
        <w:rPr>
          <w:rStyle w:val="Strong"/>
          <w:rFonts w:asciiTheme="majorBidi" w:hAnsiTheme="majorBidi" w:cstheme="majorBidi"/>
          <w:sz w:val="28"/>
          <w:szCs w:val="28"/>
        </w:rPr>
      </w:pPr>
    </w:p>
    <w:p w14:paraId="29BE93B1" w14:textId="5C7A78E0" w:rsidR="00421C67" w:rsidRPr="00A25664" w:rsidRDefault="00CB0A9F" w:rsidP="00DF69AD">
      <w:pPr>
        <w:spacing w:after="0" w:line="360" w:lineRule="auto"/>
        <w:rPr>
          <w:rStyle w:val="Strong"/>
          <w:rFonts w:asciiTheme="majorBidi" w:hAnsiTheme="majorBidi" w:cstheme="majorBidi"/>
          <w:sz w:val="28"/>
          <w:szCs w:val="28"/>
        </w:rPr>
      </w:pPr>
      <w:r w:rsidRPr="00A25664">
        <w:rPr>
          <w:rStyle w:val="Strong"/>
          <w:rFonts w:asciiTheme="majorBidi" w:hAnsiTheme="majorBidi" w:cstheme="majorBidi"/>
          <w:sz w:val="28"/>
          <w:szCs w:val="28"/>
        </w:rPr>
        <w:lastRenderedPageBreak/>
        <w:t xml:space="preserve">  </w:t>
      </w:r>
      <w:r w:rsidR="00421C67" w:rsidRPr="00A25664">
        <w:rPr>
          <w:rStyle w:val="Strong"/>
          <w:rFonts w:asciiTheme="majorBidi" w:hAnsiTheme="majorBidi" w:cstheme="majorBidi"/>
          <w:sz w:val="28"/>
          <w:szCs w:val="28"/>
        </w:rPr>
        <w:t>3.Results</w:t>
      </w:r>
    </w:p>
    <w:p w14:paraId="08C3491F" w14:textId="3856BA4B" w:rsidR="007B6D87" w:rsidRPr="00A25664" w:rsidRDefault="00421C67" w:rsidP="007B6D87">
      <w:pPr>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Table (1) Comparison between the studied groups regarding demographic </w:t>
      </w:r>
      <w:r w:rsidR="006C5C6E">
        <w:rPr>
          <w:rFonts w:asciiTheme="majorBidi" w:hAnsiTheme="majorBidi" w:cstheme="majorBidi"/>
          <w:b/>
          <w:bCs/>
          <w:kern w:val="0"/>
          <w:sz w:val="28"/>
          <w:szCs w:val="28"/>
          <w:lang w:val="en-GB"/>
          <w14:ligatures w14:val="none"/>
        </w:rPr>
        <w:t xml:space="preserve">data </w:t>
      </w:r>
      <w:r w:rsidRPr="00A25664">
        <w:rPr>
          <w:rFonts w:asciiTheme="majorBidi" w:hAnsiTheme="majorBidi" w:cstheme="majorBidi"/>
          <w:b/>
          <w:bCs/>
          <w:kern w:val="0"/>
          <w:sz w:val="28"/>
          <w:szCs w:val="28"/>
          <w:lang w:val="en-GB"/>
          <w14:ligatures w14:val="none"/>
        </w:rPr>
        <w:t xml:space="preserve">and </w:t>
      </w:r>
      <w:r w:rsidR="007B6D87" w:rsidRPr="00A25664">
        <w:rPr>
          <w:rFonts w:asciiTheme="majorBidi" w:hAnsiTheme="majorBidi" w:cstheme="majorBidi"/>
          <w:b/>
          <w:bCs/>
          <w:kern w:val="0"/>
          <w:sz w:val="28"/>
          <w:szCs w:val="28"/>
          <w:lang w:val="en-GB"/>
          <w14:ligatures w14:val="none"/>
        </w:rPr>
        <w:t>routine laboratory findings</w:t>
      </w:r>
    </w:p>
    <w:p w14:paraId="18140109" w14:textId="46D8E6E1" w:rsidR="00421C67" w:rsidRPr="007B6D87" w:rsidRDefault="00421C67" w:rsidP="00A25664">
      <w:pPr>
        <w:spacing w:after="0" w:line="360" w:lineRule="auto"/>
        <w:jc w:val="both"/>
        <w:rPr>
          <w:rFonts w:asciiTheme="majorBidi" w:hAnsiTheme="majorBidi" w:cstheme="majorBidi"/>
          <w:b/>
          <w:bCs/>
          <w:kern w:val="0"/>
          <w:sz w:val="28"/>
          <w:szCs w:val="28"/>
          <w:rtl/>
          <w:lang w:val="en-GB"/>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7"/>
        <w:gridCol w:w="884"/>
        <w:gridCol w:w="965"/>
        <w:gridCol w:w="1198"/>
        <w:gridCol w:w="795"/>
        <w:gridCol w:w="1239"/>
        <w:gridCol w:w="811"/>
        <w:gridCol w:w="1880"/>
      </w:tblGrid>
      <w:tr w:rsidR="001474DA" w:rsidRPr="00A25664" w14:paraId="69A37359" w14:textId="77777777" w:rsidTr="00224364">
        <w:trPr>
          <w:cantSplit/>
          <w:jc w:val="center"/>
        </w:trPr>
        <w:tc>
          <w:tcPr>
            <w:tcW w:w="1182" w:type="pct"/>
            <w:gridSpan w:val="2"/>
            <w:shd w:val="clear" w:color="auto" w:fill="auto"/>
            <w:vAlign w:val="bottom"/>
          </w:tcPr>
          <w:p w14:paraId="299C8FF3" w14:textId="46E9569C" w:rsidR="004E7C60" w:rsidRPr="00A25664" w:rsidRDefault="004E7C60"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sz w:val="28"/>
                <w:szCs w:val="28"/>
                <w:shd w:val="clear" w:color="auto" w:fill="FFFFFF"/>
              </w:rPr>
              <w:br/>
            </w:r>
          </w:p>
        </w:tc>
        <w:tc>
          <w:tcPr>
            <w:tcW w:w="1199" w:type="pct"/>
            <w:gridSpan w:val="2"/>
            <w:shd w:val="clear" w:color="auto" w:fill="auto"/>
            <w:vAlign w:val="bottom"/>
          </w:tcPr>
          <w:p w14:paraId="764B1C5D" w14:textId="4060A5EE"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Lean Group</w:t>
            </w:r>
            <w:proofErr w:type="gramStart"/>
            <w:r w:rsidRPr="00A25664">
              <w:rPr>
                <w:rFonts w:asciiTheme="majorBidi" w:hAnsiTheme="majorBidi" w:cstheme="majorBidi"/>
                <w:b/>
                <w:bCs/>
                <w:kern w:val="0"/>
                <w:sz w:val="28"/>
                <w:szCs w:val="28"/>
                <w:lang w:val="en-GB"/>
                <w14:ligatures w14:val="none"/>
              </w:rPr>
              <w:t xml:space="preserve"> </w:t>
            </w:r>
            <w:r w:rsidR="007B6D87">
              <w:rPr>
                <w:rFonts w:asciiTheme="majorBidi" w:hAnsiTheme="majorBidi" w:cstheme="majorBidi"/>
                <w:b/>
                <w:bCs/>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w:t>
            </w:r>
            <w:proofErr w:type="gramEnd"/>
            <w:r w:rsidRPr="00A25664">
              <w:rPr>
                <w:rFonts w:asciiTheme="majorBidi" w:hAnsiTheme="majorBidi" w:cstheme="majorBidi"/>
                <w:b/>
                <w:bCs/>
                <w:kern w:val="0"/>
                <w:sz w:val="28"/>
                <w:szCs w:val="28"/>
                <w:lang w:val="en-GB"/>
                <w14:ligatures w14:val="none"/>
              </w:rPr>
              <w:t>GI)</w:t>
            </w:r>
            <w:r w:rsidRPr="00A25664">
              <w:rPr>
                <w:rFonts w:asciiTheme="majorBidi" w:hAnsiTheme="majorBidi" w:cstheme="majorBidi"/>
                <w:b/>
                <w:bCs/>
                <w:kern w:val="0"/>
                <w:sz w:val="28"/>
                <w:szCs w:val="28"/>
                <w:lang w:val="en-GB"/>
                <w14:ligatures w14:val="none"/>
              </w:rPr>
              <w:br/>
              <w:t xml:space="preserve">          N0=50</w:t>
            </w:r>
          </w:p>
        </w:tc>
        <w:tc>
          <w:tcPr>
            <w:tcW w:w="1128" w:type="pct"/>
            <w:gridSpan w:val="2"/>
            <w:shd w:val="clear" w:color="auto" w:fill="auto"/>
          </w:tcPr>
          <w:p w14:paraId="3A8C19BE" w14:textId="77777777" w:rsidR="004E7C60" w:rsidRPr="00A25664" w:rsidRDefault="004E7C60" w:rsidP="00A25664">
            <w:pPr>
              <w:tabs>
                <w:tab w:val="left" w:pos="216"/>
              </w:tabs>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Obese group (GII)</w:t>
            </w:r>
            <w:r w:rsidRPr="00A25664">
              <w:rPr>
                <w:rFonts w:asciiTheme="majorBidi" w:hAnsiTheme="majorBidi" w:cstheme="majorBidi"/>
                <w:b/>
                <w:bCs/>
                <w:kern w:val="0"/>
                <w:sz w:val="28"/>
                <w:szCs w:val="28"/>
                <w:lang w:val="en-GB"/>
                <w14:ligatures w14:val="none"/>
              </w:rPr>
              <w:br/>
              <w:t xml:space="preserve">          N0=50</w:t>
            </w:r>
          </w:p>
        </w:tc>
        <w:tc>
          <w:tcPr>
            <w:tcW w:w="449" w:type="pct"/>
            <w:shd w:val="clear" w:color="auto" w:fill="auto"/>
          </w:tcPr>
          <w:p w14:paraId="2BC44E8A"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Test of sig.</w:t>
            </w:r>
          </w:p>
        </w:tc>
        <w:tc>
          <w:tcPr>
            <w:tcW w:w="1042" w:type="pct"/>
            <w:shd w:val="clear" w:color="auto" w:fill="auto"/>
          </w:tcPr>
          <w:p w14:paraId="2505C6AC" w14:textId="17AB5648" w:rsidR="004E7C60" w:rsidRPr="00A25664" w:rsidRDefault="00EC1EBD"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4E7C60" w:rsidRPr="00A25664">
              <w:rPr>
                <w:rFonts w:asciiTheme="majorBidi" w:hAnsiTheme="majorBidi" w:cstheme="majorBidi"/>
                <w:b/>
                <w:bCs/>
                <w:kern w:val="0"/>
                <w:sz w:val="28"/>
                <w:szCs w:val="28"/>
                <w:lang w:val="en-GB"/>
                <w14:ligatures w14:val="none"/>
              </w:rPr>
              <w:t>p-value</w:t>
            </w:r>
          </w:p>
        </w:tc>
      </w:tr>
      <w:tr w:rsidR="001474DA" w:rsidRPr="00A25664" w14:paraId="23352768" w14:textId="77777777" w:rsidTr="00224364">
        <w:trPr>
          <w:cantSplit/>
          <w:trHeight w:val="539"/>
          <w:jc w:val="center"/>
        </w:trPr>
        <w:tc>
          <w:tcPr>
            <w:tcW w:w="1182" w:type="pct"/>
            <w:gridSpan w:val="2"/>
            <w:shd w:val="clear" w:color="auto" w:fill="auto"/>
          </w:tcPr>
          <w:p w14:paraId="3E8D0662"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Age (Ys) (mean ± SD)</w:t>
            </w:r>
          </w:p>
        </w:tc>
        <w:tc>
          <w:tcPr>
            <w:tcW w:w="535" w:type="pct"/>
            <w:shd w:val="clear" w:color="auto" w:fill="auto"/>
            <w:vAlign w:val="center"/>
          </w:tcPr>
          <w:p w14:paraId="433AAA67" w14:textId="4D349636" w:rsidR="004E7C60" w:rsidRPr="00A25664" w:rsidRDefault="004E7C60"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41.16</w:t>
            </w:r>
            <w:r w:rsidR="00A43F96"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kern w:val="0"/>
                <w:sz w:val="28"/>
                <w:szCs w:val="28"/>
                <w:lang w:val="en-GB"/>
                <w14:ligatures w14:val="none"/>
              </w:rPr>
              <w:t xml:space="preserve"> </w:t>
            </w:r>
          </w:p>
        </w:tc>
        <w:tc>
          <w:tcPr>
            <w:tcW w:w="664" w:type="pct"/>
            <w:shd w:val="clear" w:color="auto" w:fill="auto"/>
            <w:vAlign w:val="center"/>
          </w:tcPr>
          <w:p w14:paraId="3CA8123A" w14:textId="0A52C3CE"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10.79</w:t>
            </w:r>
          </w:p>
        </w:tc>
        <w:tc>
          <w:tcPr>
            <w:tcW w:w="441" w:type="pct"/>
            <w:shd w:val="clear" w:color="auto" w:fill="auto"/>
            <w:vAlign w:val="center"/>
          </w:tcPr>
          <w:p w14:paraId="16D008A0" w14:textId="5D0B322C"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45.60</w:t>
            </w:r>
          </w:p>
        </w:tc>
        <w:tc>
          <w:tcPr>
            <w:tcW w:w="687" w:type="pct"/>
            <w:shd w:val="clear" w:color="auto" w:fill="auto"/>
            <w:vAlign w:val="center"/>
          </w:tcPr>
          <w:p w14:paraId="45E79587" w14:textId="04E95F1E"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11.99</w:t>
            </w:r>
          </w:p>
        </w:tc>
        <w:tc>
          <w:tcPr>
            <w:tcW w:w="449" w:type="pct"/>
            <w:shd w:val="clear" w:color="auto" w:fill="auto"/>
          </w:tcPr>
          <w:p w14:paraId="606026BF" w14:textId="02DD6FCB" w:rsidR="004E7C60" w:rsidRPr="00A25664" w:rsidRDefault="00147687" w:rsidP="00147687">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t=1.9</w:t>
            </w:r>
          </w:p>
        </w:tc>
        <w:tc>
          <w:tcPr>
            <w:tcW w:w="1042" w:type="pct"/>
            <w:shd w:val="clear" w:color="auto" w:fill="auto"/>
          </w:tcPr>
          <w:p w14:paraId="63BB4AE5" w14:textId="2E179DD3" w:rsidR="004E7C60" w:rsidRPr="00A25664" w:rsidRDefault="00EC1EBD"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0.06</w:t>
            </w:r>
          </w:p>
        </w:tc>
      </w:tr>
      <w:tr w:rsidR="001474DA" w:rsidRPr="00A25664" w14:paraId="041E9D49" w14:textId="77777777" w:rsidTr="00224364">
        <w:trPr>
          <w:cantSplit/>
          <w:jc w:val="center"/>
        </w:trPr>
        <w:tc>
          <w:tcPr>
            <w:tcW w:w="692" w:type="pct"/>
            <w:vMerge w:val="restart"/>
            <w:shd w:val="clear" w:color="auto" w:fill="auto"/>
          </w:tcPr>
          <w:p w14:paraId="4935900E"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Gender</w:t>
            </w:r>
          </w:p>
          <w:p w14:paraId="26E449AC"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(No. &amp; %)</w:t>
            </w:r>
          </w:p>
        </w:tc>
        <w:tc>
          <w:tcPr>
            <w:tcW w:w="490" w:type="pct"/>
            <w:shd w:val="clear" w:color="auto" w:fill="auto"/>
          </w:tcPr>
          <w:p w14:paraId="1EEB0422"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Male</w:t>
            </w:r>
          </w:p>
        </w:tc>
        <w:tc>
          <w:tcPr>
            <w:tcW w:w="535" w:type="pct"/>
            <w:shd w:val="clear" w:color="auto" w:fill="auto"/>
          </w:tcPr>
          <w:p w14:paraId="390A4C1E" w14:textId="366605F1"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 xml:space="preserve">30 </w:t>
            </w:r>
          </w:p>
        </w:tc>
        <w:tc>
          <w:tcPr>
            <w:tcW w:w="664" w:type="pct"/>
            <w:shd w:val="clear" w:color="auto" w:fill="auto"/>
          </w:tcPr>
          <w:p w14:paraId="5B16E47A" w14:textId="242E5C5A"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60.0%</w:t>
            </w:r>
          </w:p>
        </w:tc>
        <w:tc>
          <w:tcPr>
            <w:tcW w:w="441" w:type="pct"/>
            <w:shd w:val="clear" w:color="auto" w:fill="auto"/>
          </w:tcPr>
          <w:p w14:paraId="18480466" w14:textId="759F6956"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19</w:t>
            </w:r>
          </w:p>
        </w:tc>
        <w:tc>
          <w:tcPr>
            <w:tcW w:w="687" w:type="pct"/>
            <w:shd w:val="clear" w:color="auto" w:fill="auto"/>
          </w:tcPr>
          <w:p w14:paraId="1DDD7BFF" w14:textId="4E3290C9"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38.0%</w:t>
            </w:r>
          </w:p>
        </w:tc>
        <w:tc>
          <w:tcPr>
            <w:tcW w:w="449" w:type="pct"/>
            <w:vMerge w:val="restart"/>
            <w:shd w:val="clear" w:color="auto" w:fill="auto"/>
          </w:tcPr>
          <w:p w14:paraId="54EAAF4A" w14:textId="34E952BB"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X</w:t>
            </w:r>
            <w:r w:rsidR="004E7C60" w:rsidRPr="00A25664">
              <w:rPr>
                <w:rFonts w:asciiTheme="majorBidi" w:hAnsiTheme="majorBidi" w:cstheme="majorBidi"/>
                <w:kern w:val="0"/>
                <w:sz w:val="28"/>
                <w:szCs w:val="28"/>
                <w:vertAlign w:val="superscript"/>
                <w:lang w:val="en-GB"/>
                <w14:ligatures w14:val="none"/>
              </w:rPr>
              <w:t>2</w:t>
            </w:r>
            <w:r w:rsidR="004E7C60" w:rsidRPr="00A25664">
              <w:rPr>
                <w:rFonts w:asciiTheme="majorBidi" w:hAnsiTheme="majorBidi" w:cstheme="majorBidi"/>
                <w:kern w:val="0"/>
                <w:sz w:val="28"/>
                <w:szCs w:val="28"/>
                <w:lang w:val="en-GB"/>
                <w14:ligatures w14:val="none"/>
              </w:rPr>
              <w:t>=4.8</w:t>
            </w:r>
          </w:p>
        </w:tc>
        <w:tc>
          <w:tcPr>
            <w:tcW w:w="1042" w:type="pct"/>
            <w:vMerge w:val="restart"/>
            <w:shd w:val="clear" w:color="auto" w:fill="auto"/>
          </w:tcPr>
          <w:p w14:paraId="4A5398ED" w14:textId="5625F4F8" w:rsidR="004E7C60" w:rsidRPr="00A25664" w:rsidRDefault="00EC1EBD"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0.03*</w:t>
            </w:r>
          </w:p>
        </w:tc>
      </w:tr>
      <w:tr w:rsidR="001474DA" w:rsidRPr="00A25664" w14:paraId="7A54D743" w14:textId="77777777" w:rsidTr="00224364">
        <w:trPr>
          <w:cantSplit/>
          <w:trHeight w:val="377"/>
          <w:jc w:val="center"/>
        </w:trPr>
        <w:tc>
          <w:tcPr>
            <w:tcW w:w="692" w:type="pct"/>
            <w:vMerge/>
            <w:shd w:val="clear" w:color="auto" w:fill="auto"/>
          </w:tcPr>
          <w:p w14:paraId="25849D30"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p>
        </w:tc>
        <w:tc>
          <w:tcPr>
            <w:tcW w:w="490" w:type="pct"/>
            <w:shd w:val="clear" w:color="auto" w:fill="auto"/>
          </w:tcPr>
          <w:p w14:paraId="6B8EFF98"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Female</w:t>
            </w:r>
          </w:p>
        </w:tc>
        <w:tc>
          <w:tcPr>
            <w:tcW w:w="535" w:type="pct"/>
            <w:shd w:val="clear" w:color="auto" w:fill="auto"/>
          </w:tcPr>
          <w:p w14:paraId="67F05D28" w14:textId="02FEACE5"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20</w:t>
            </w:r>
          </w:p>
        </w:tc>
        <w:tc>
          <w:tcPr>
            <w:tcW w:w="664" w:type="pct"/>
            <w:shd w:val="clear" w:color="auto" w:fill="auto"/>
          </w:tcPr>
          <w:p w14:paraId="0B32B9F3" w14:textId="2199AA1C"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40.0%</w:t>
            </w:r>
          </w:p>
        </w:tc>
        <w:tc>
          <w:tcPr>
            <w:tcW w:w="441" w:type="pct"/>
            <w:shd w:val="clear" w:color="auto" w:fill="auto"/>
          </w:tcPr>
          <w:p w14:paraId="341460C4" w14:textId="2B536145"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31</w:t>
            </w:r>
          </w:p>
        </w:tc>
        <w:tc>
          <w:tcPr>
            <w:tcW w:w="687" w:type="pct"/>
            <w:shd w:val="clear" w:color="auto" w:fill="auto"/>
          </w:tcPr>
          <w:p w14:paraId="0CD10F9B" w14:textId="07F2AB30"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62.0%</w:t>
            </w:r>
          </w:p>
        </w:tc>
        <w:tc>
          <w:tcPr>
            <w:tcW w:w="449" w:type="pct"/>
            <w:vMerge/>
            <w:shd w:val="clear" w:color="auto" w:fill="auto"/>
          </w:tcPr>
          <w:p w14:paraId="4B505CF6"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p>
        </w:tc>
        <w:tc>
          <w:tcPr>
            <w:tcW w:w="1042" w:type="pct"/>
            <w:vMerge/>
            <w:shd w:val="clear" w:color="auto" w:fill="auto"/>
          </w:tcPr>
          <w:p w14:paraId="650B3749"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p>
        </w:tc>
      </w:tr>
      <w:tr w:rsidR="001474DA" w:rsidRPr="00A25664" w14:paraId="1D1CC98E" w14:textId="77777777" w:rsidTr="00224364">
        <w:trPr>
          <w:cantSplit/>
          <w:trHeight w:val="449"/>
          <w:jc w:val="center"/>
        </w:trPr>
        <w:tc>
          <w:tcPr>
            <w:tcW w:w="1182" w:type="pct"/>
            <w:gridSpan w:val="2"/>
            <w:shd w:val="clear" w:color="auto" w:fill="auto"/>
          </w:tcPr>
          <w:p w14:paraId="23D32D30"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Smoking (No. &amp; %)</w:t>
            </w:r>
          </w:p>
        </w:tc>
        <w:tc>
          <w:tcPr>
            <w:tcW w:w="535" w:type="pct"/>
            <w:shd w:val="clear" w:color="auto" w:fill="auto"/>
          </w:tcPr>
          <w:p w14:paraId="77794A0C" w14:textId="7F3B8576"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 xml:space="preserve">17 </w:t>
            </w:r>
          </w:p>
        </w:tc>
        <w:tc>
          <w:tcPr>
            <w:tcW w:w="664" w:type="pct"/>
            <w:shd w:val="clear" w:color="auto" w:fill="auto"/>
          </w:tcPr>
          <w:p w14:paraId="031AB6BC" w14:textId="1F1FBD9B"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34.0%</w:t>
            </w:r>
          </w:p>
        </w:tc>
        <w:tc>
          <w:tcPr>
            <w:tcW w:w="441" w:type="pct"/>
            <w:shd w:val="clear" w:color="auto" w:fill="auto"/>
          </w:tcPr>
          <w:p w14:paraId="32E0EDE4" w14:textId="5146E333"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12</w:t>
            </w:r>
          </w:p>
        </w:tc>
        <w:tc>
          <w:tcPr>
            <w:tcW w:w="687" w:type="pct"/>
            <w:shd w:val="clear" w:color="auto" w:fill="auto"/>
          </w:tcPr>
          <w:p w14:paraId="7A130205" w14:textId="039E0724"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24.0%</w:t>
            </w:r>
          </w:p>
        </w:tc>
        <w:tc>
          <w:tcPr>
            <w:tcW w:w="449" w:type="pct"/>
            <w:shd w:val="clear" w:color="auto" w:fill="auto"/>
          </w:tcPr>
          <w:p w14:paraId="46416184" w14:textId="2B38813C" w:rsidR="004E7C60" w:rsidRPr="00A25664" w:rsidRDefault="004E7C60"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X</w:t>
            </w:r>
            <w:r w:rsidRPr="00A25664">
              <w:rPr>
                <w:rFonts w:asciiTheme="majorBidi" w:hAnsiTheme="majorBidi" w:cstheme="majorBidi"/>
                <w:kern w:val="0"/>
                <w:sz w:val="28"/>
                <w:szCs w:val="28"/>
                <w:vertAlign w:val="superscript"/>
                <w:lang w:val="en-GB"/>
                <w14:ligatures w14:val="none"/>
              </w:rPr>
              <w:t>2</w:t>
            </w:r>
            <w:r w:rsidRPr="00A25664">
              <w:rPr>
                <w:rFonts w:asciiTheme="majorBidi" w:hAnsiTheme="majorBidi" w:cstheme="majorBidi"/>
                <w:kern w:val="0"/>
                <w:sz w:val="28"/>
                <w:szCs w:val="28"/>
                <w:lang w:val="en-GB"/>
                <w14:ligatures w14:val="none"/>
              </w:rPr>
              <w:t>=1.2</w:t>
            </w:r>
          </w:p>
        </w:tc>
        <w:tc>
          <w:tcPr>
            <w:tcW w:w="1042" w:type="pct"/>
            <w:shd w:val="clear" w:color="auto" w:fill="auto"/>
          </w:tcPr>
          <w:p w14:paraId="5546EDC7" w14:textId="4F1CF472"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0.3</w:t>
            </w:r>
          </w:p>
        </w:tc>
      </w:tr>
      <w:tr w:rsidR="001474DA" w:rsidRPr="00A25664" w14:paraId="04B6B084" w14:textId="77777777" w:rsidTr="00224364">
        <w:trPr>
          <w:cantSplit/>
          <w:trHeight w:val="521"/>
          <w:jc w:val="center"/>
        </w:trPr>
        <w:tc>
          <w:tcPr>
            <w:tcW w:w="1182" w:type="pct"/>
            <w:gridSpan w:val="2"/>
            <w:shd w:val="clear" w:color="auto" w:fill="auto"/>
            <w:vAlign w:val="center"/>
          </w:tcPr>
          <w:p w14:paraId="40F6D756" w14:textId="77777777" w:rsidR="004E7C60" w:rsidRPr="00A25664" w:rsidRDefault="004E7C60"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Hypertension (No. &amp; %)</w:t>
            </w:r>
          </w:p>
        </w:tc>
        <w:tc>
          <w:tcPr>
            <w:tcW w:w="535" w:type="pct"/>
            <w:shd w:val="clear" w:color="auto" w:fill="auto"/>
          </w:tcPr>
          <w:p w14:paraId="58AFE68B" w14:textId="4CB7B07B"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13</w:t>
            </w:r>
          </w:p>
        </w:tc>
        <w:tc>
          <w:tcPr>
            <w:tcW w:w="664" w:type="pct"/>
            <w:shd w:val="clear" w:color="auto" w:fill="auto"/>
          </w:tcPr>
          <w:p w14:paraId="6F2C3657" w14:textId="7B704695"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26.0%</w:t>
            </w:r>
          </w:p>
        </w:tc>
        <w:tc>
          <w:tcPr>
            <w:tcW w:w="441" w:type="pct"/>
            <w:shd w:val="clear" w:color="auto" w:fill="auto"/>
          </w:tcPr>
          <w:p w14:paraId="0E2D8B43" w14:textId="383A677D"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19</w:t>
            </w:r>
          </w:p>
        </w:tc>
        <w:tc>
          <w:tcPr>
            <w:tcW w:w="687" w:type="pct"/>
            <w:shd w:val="clear" w:color="auto" w:fill="auto"/>
          </w:tcPr>
          <w:p w14:paraId="0444534C" w14:textId="73BDC14B"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38.0%</w:t>
            </w:r>
          </w:p>
        </w:tc>
        <w:tc>
          <w:tcPr>
            <w:tcW w:w="449" w:type="pct"/>
            <w:shd w:val="clear" w:color="auto" w:fill="auto"/>
          </w:tcPr>
          <w:p w14:paraId="4C3C48CD" w14:textId="5F8FD057" w:rsidR="004E7C60" w:rsidRPr="00A25664" w:rsidRDefault="004E7C60"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X</w:t>
            </w:r>
            <w:r w:rsidRPr="00A25664">
              <w:rPr>
                <w:rFonts w:asciiTheme="majorBidi" w:hAnsiTheme="majorBidi" w:cstheme="majorBidi"/>
                <w:kern w:val="0"/>
                <w:sz w:val="28"/>
                <w:szCs w:val="28"/>
                <w:vertAlign w:val="superscript"/>
                <w:lang w:val="en-GB"/>
                <w14:ligatures w14:val="none"/>
              </w:rPr>
              <w:t>2</w:t>
            </w:r>
            <w:r w:rsidRPr="00A25664">
              <w:rPr>
                <w:rFonts w:asciiTheme="majorBidi" w:hAnsiTheme="majorBidi" w:cstheme="majorBidi"/>
                <w:kern w:val="0"/>
                <w:sz w:val="28"/>
                <w:szCs w:val="28"/>
                <w:lang w:val="en-GB"/>
                <w14:ligatures w14:val="none"/>
              </w:rPr>
              <w:t>=1.6</w:t>
            </w:r>
          </w:p>
        </w:tc>
        <w:tc>
          <w:tcPr>
            <w:tcW w:w="1042" w:type="pct"/>
            <w:shd w:val="clear" w:color="auto" w:fill="auto"/>
          </w:tcPr>
          <w:p w14:paraId="3FC1B12C" w14:textId="4A907F8F" w:rsidR="004E7C60" w:rsidRPr="00A25664" w:rsidRDefault="007B67FE"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4E7C60" w:rsidRPr="00A25664">
              <w:rPr>
                <w:rFonts w:asciiTheme="majorBidi" w:hAnsiTheme="majorBidi" w:cstheme="majorBidi"/>
                <w:kern w:val="0"/>
                <w:sz w:val="28"/>
                <w:szCs w:val="28"/>
                <w:lang w:val="en-GB"/>
                <w14:ligatures w14:val="none"/>
              </w:rPr>
              <w:t>0.2</w:t>
            </w:r>
          </w:p>
        </w:tc>
      </w:tr>
      <w:tr w:rsidR="0067366D" w:rsidRPr="00A25664" w14:paraId="449DBB41" w14:textId="77777777" w:rsidTr="00DC28DC">
        <w:trPr>
          <w:cantSplit/>
          <w:trHeight w:val="521"/>
          <w:jc w:val="center"/>
        </w:trPr>
        <w:tc>
          <w:tcPr>
            <w:tcW w:w="1182" w:type="pct"/>
            <w:gridSpan w:val="2"/>
            <w:shd w:val="clear" w:color="auto" w:fill="auto"/>
          </w:tcPr>
          <w:p w14:paraId="4840DC31" w14:textId="14101B4D"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Haemoglobin</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(g/dl)</w:t>
            </w:r>
          </w:p>
        </w:tc>
        <w:tc>
          <w:tcPr>
            <w:tcW w:w="535" w:type="pct"/>
            <w:shd w:val="clear" w:color="auto" w:fill="auto"/>
            <w:vAlign w:val="center"/>
          </w:tcPr>
          <w:p w14:paraId="7B4C0DC0" w14:textId="009B5AD2"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7366D" w:rsidRPr="00A25664">
              <w:rPr>
                <w:rFonts w:asciiTheme="majorBidi" w:hAnsiTheme="majorBidi" w:cstheme="majorBidi"/>
                <w:kern w:val="0"/>
                <w:sz w:val="28"/>
                <w:szCs w:val="28"/>
                <w:lang w:val="en-GB"/>
                <w14:ligatures w14:val="none"/>
              </w:rPr>
              <w:t xml:space="preserve">12 </w:t>
            </w:r>
          </w:p>
        </w:tc>
        <w:tc>
          <w:tcPr>
            <w:tcW w:w="664" w:type="pct"/>
            <w:shd w:val="clear" w:color="auto" w:fill="auto"/>
          </w:tcPr>
          <w:p w14:paraId="2FB889AB" w14:textId="4709F9E2" w:rsidR="0067366D" w:rsidRPr="00A25664" w:rsidRDefault="00147687" w:rsidP="00147687">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1.1</w:t>
            </w:r>
          </w:p>
        </w:tc>
        <w:tc>
          <w:tcPr>
            <w:tcW w:w="441" w:type="pct"/>
            <w:shd w:val="clear" w:color="auto" w:fill="auto"/>
            <w:vAlign w:val="center"/>
          </w:tcPr>
          <w:p w14:paraId="558635F8" w14:textId="6FC5AD30"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7366D" w:rsidRPr="00A25664">
              <w:rPr>
                <w:rFonts w:asciiTheme="majorBidi" w:hAnsiTheme="majorBidi" w:cstheme="majorBidi"/>
                <w:kern w:val="0"/>
                <w:sz w:val="28"/>
                <w:szCs w:val="28"/>
                <w:lang w:val="en-GB"/>
                <w14:ligatures w14:val="none"/>
              </w:rPr>
              <w:t xml:space="preserve">12 </w:t>
            </w:r>
          </w:p>
        </w:tc>
        <w:tc>
          <w:tcPr>
            <w:tcW w:w="687" w:type="pct"/>
            <w:shd w:val="clear" w:color="auto" w:fill="auto"/>
          </w:tcPr>
          <w:p w14:paraId="18D14490" w14:textId="7D798A0A"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±11.2</w:t>
            </w:r>
          </w:p>
        </w:tc>
        <w:tc>
          <w:tcPr>
            <w:tcW w:w="449" w:type="pct"/>
            <w:shd w:val="clear" w:color="auto" w:fill="auto"/>
          </w:tcPr>
          <w:p w14:paraId="2F3FF725" w14:textId="1382CF72"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1.8</w:t>
            </w:r>
          </w:p>
        </w:tc>
        <w:tc>
          <w:tcPr>
            <w:tcW w:w="1042" w:type="pct"/>
            <w:shd w:val="clear" w:color="auto" w:fill="auto"/>
          </w:tcPr>
          <w:p w14:paraId="43F90E13" w14:textId="1C5CF2FA"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0.07</w:t>
            </w:r>
          </w:p>
        </w:tc>
      </w:tr>
      <w:tr w:rsidR="0067366D" w:rsidRPr="00A25664" w14:paraId="17E5863F" w14:textId="77777777" w:rsidTr="00DC28DC">
        <w:trPr>
          <w:cantSplit/>
          <w:trHeight w:val="521"/>
          <w:jc w:val="center"/>
        </w:trPr>
        <w:tc>
          <w:tcPr>
            <w:tcW w:w="1182" w:type="pct"/>
            <w:gridSpan w:val="2"/>
            <w:shd w:val="clear" w:color="auto" w:fill="auto"/>
          </w:tcPr>
          <w:p w14:paraId="129FB27B" w14:textId="56CD7B18"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WBCs x</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(10ᵌ)/ mmᵌ</w:t>
            </w:r>
          </w:p>
        </w:tc>
        <w:tc>
          <w:tcPr>
            <w:tcW w:w="535" w:type="pct"/>
            <w:shd w:val="clear" w:color="auto" w:fill="auto"/>
            <w:vAlign w:val="center"/>
          </w:tcPr>
          <w:p w14:paraId="138ECB30" w14:textId="35EDF11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5.8 </w:t>
            </w:r>
          </w:p>
        </w:tc>
        <w:tc>
          <w:tcPr>
            <w:tcW w:w="664" w:type="pct"/>
            <w:shd w:val="clear" w:color="auto" w:fill="auto"/>
          </w:tcPr>
          <w:p w14:paraId="6815B43F" w14:textId="5F2339A6"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±1.2</w:t>
            </w:r>
          </w:p>
        </w:tc>
        <w:tc>
          <w:tcPr>
            <w:tcW w:w="441" w:type="pct"/>
            <w:shd w:val="clear" w:color="auto" w:fill="auto"/>
            <w:vAlign w:val="center"/>
          </w:tcPr>
          <w:p w14:paraId="23B0BD7D" w14:textId="606397AC"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6.1 </w:t>
            </w:r>
          </w:p>
        </w:tc>
        <w:tc>
          <w:tcPr>
            <w:tcW w:w="687" w:type="pct"/>
            <w:shd w:val="clear" w:color="auto" w:fill="auto"/>
          </w:tcPr>
          <w:p w14:paraId="4E622DC4" w14:textId="4E1C7939"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±1.08</w:t>
            </w:r>
          </w:p>
        </w:tc>
        <w:tc>
          <w:tcPr>
            <w:tcW w:w="449" w:type="pct"/>
            <w:shd w:val="clear" w:color="auto" w:fill="auto"/>
          </w:tcPr>
          <w:p w14:paraId="27828B60" w14:textId="34E21AE4"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1.5</w:t>
            </w:r>
          </w:p>
        </w:tc>
        <w:tc>
          <w:tcPr>
            <w:tcW w:w="1042" w:type="pct"/>
            <w:shd w:val="clear" w:color="auto" w:fill="auto"/>
          </w:tcPr>
          <w:p w14:paraId="5629AD2D" w14:textId="612E6DE6"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0.1</w:t>
            </w:r>
          </w:p>
        </w:tc>
      </w:tr>
      <w:tr w:rsidR="0067366D" w:rsidRPr="00A25664" w14:paraId="25786834" w14:textId="77777777" w:rsidTr="00DC28DC">
        <w:trPr>
          <w:cantSplit/>
          <w:trHeight w:val="521"/>
          <w:jc w:val="center"/>
        </w:trPr>
        <w:tc>
          <w:tcPr>
            <w:tcW w:w="1182" w:type="pct"/>
            <w:gridSpan w:val="2"/>
            <w:shd w:val="clear" w:color="auto" w:fill="auto"/>
          </w:tcPr>
          <w:p w14:paraId="48ABEE08" w14:textId="018B185C"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Platelet count</w:t>
            </w:r>
            <w:r w:rsidRPr="00A25664">
              <w:rPr>
                <w:rFonts w:asciiTheme="majorBidi" w:hAnsiTheme="majorBidi" w:cstheme="majorBidi"/>
                <w:kern w:val="0"/>
                <w:sz w:val="28"/>
                <w:szCs w:val="28"/>
                <w:rtl/>
                <w:lang w:val="en-GB"/>
                <w14:ligatures w14:val="none"/>
              </w:rPr>
              <w:t xml:space="preserve"> </w:t>
            </w:r>
            <w:r w:rsidRPr="00A25664">
              <w:rPr>
                <w:rFonts w:asciiTheme="majorBidi" w:hAnsiTheme="majorBidi" w:cstheme="majorBidi"/>
                <w:kern w:val="0"/>
                <w:sz w:val="28"/>
                <w:szCs w:val="28"/>
                <w14:ligatures w14:val="none"/>
              </w:rPr>
              <w:t>x</w:t>
            </w:r>
            <w:r w:rsidRPr="00A25664">
              <w:rPr>
                <w:rFonts w:asciiTheme="majorBidi" w:hAnsiTheme="majorBidi" w:cstheme="majorBidi"/>
                <w:b/>
                <w:bCs/>
                <w:kern w:val="0"/>
                <w:sz w:val="28"/>
                <w:szCs w:val="28"/>
                <w:lang w:val="en-GB"/>
                <w14:ligatures w14:val="none"/>
              </w:rPr>
              <w:t>(10ᵌ)/ mmᵌ</w:t>
            </w:r>
          </w:p>
        </w:tc>
        <w:tc>
          <w:tcPr>
            <w:tcW w:w="535" w:type="pct"/>
            <w:shd w:val="clear" w:color="auto" w:fill="auto"/>
            <w:vAlign w:val="center"/>
          </w:tcPr>
          <w:p w14:paraId="06D778B5" w14:textId="548DC6C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274 </w:t>
            </w:r>
          </w:p>
        </w:tc>
        <w:tc>
          <w:tcPr>
            <w:tcW w:w="664" w:type="pct"/>
            <w:shd w:val="clear" w:color="auto" w:fill="auto"/>
          </w:tcPr>
          <w:p w14:paraId="133E7C64" w14:textId="65677C67"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36</w:t>
            </w:r>
          </w:p>
        </w:tc>
        <w:tc>
          <w:tcPr>
            <w:tcW w:w="441" w:type="pct"/>
            <w:shd w:val="clear" w:color="auto" w:fill="auto"/>
            <w:vAlign w:val="center"/>
          </w:tcPr>
          <w:p w14:paraId="5F36CA7D" w14:textId="3B410564"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264 </w:t>
            </w:r>
          </w:p>
        </w:tc>
        <w:tc>
          <w:tcPr>
            <w:tcW w:w="687" w:type="pct"/>
            <w:shd w:val="clear" w:color="auto" w:fill="auto"/>
          </w:tcPr>
          <w:p w14:paraId="54030629" w14:textId="3AB1A4D5" w:rsidR="0067366D" w:rsidRPr="00A25664" w:rsidRDefault="00147687" w:rsidP="00147687">
            <w:pPr>
              <w:autoSpaceDE w:val="0"/>
              <w:autoSpaceDN w:val="0"/>
              <w:adjustRightInd w:val="0"/>
              <w:spacing w:after="0" w:line="360" w:lineRule="auto"/>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±35.9</w:t>
            </w:r>
          </w:p>
        </w:tc>
        <w:tc>
          <w:tcPr>
            <w:tcW w:w="449" w:type="pct"/>
            <w:shd w:val="clear" w:color="auto" w:fill="auto"/>
          </w:tcPr>
          <w:p w14:paraId="13102A30" w14:textId="4D3AFEEC"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1.3</w:t>
            </w:r>
          </w:p>
        </w:tc>
        <w:tc>
          <w:tcPr>
            <w:tcW w:w="1042" w:type="pct"/>
            <w:shd w:val="clear" w:color="auto" w:fill="auto"/>
          </w:tcPr>
          <w:p w14:paraId="6E2F3E5D" w14:textId="6B5292ED"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0.2</w:t>
            </w:r>
          </w:p>
        </w:tc>
      </w:tr>
      <w:tr w:rsidR="0067366D" w:rsidRPr="00A25664" w14:paraId="1B479C50" w14:textId="77777777" w:rsidTr="00DC28DC">
        <w:trPr>
          <w:cantSplit/>
          <w:trHeight w:val="521"/>
          <w:jc w:val="center"/>
        </w:trPr>
        <w:tc>
          <w:tcPr>
            <w:tcW w:w="1182" w:type="pct"/>
            <w:gridSpan w:val="2"/>
            <w:shd w:val="clear" w:color="auto" w:fill="auto"/>
          </w:tcPr>
          <w:p w14:paraId="3E763AE3" w14:textId="2DF0F216"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ALT</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(U/L</w:t>
            </w:r>
          </w:p>
        </w:tc>
        <w:tc>
          <w:tcPr>
            <w:tcW w:w="535" w:type="pct"/>
            <w:shd w:val="clear" w:color="auto" w:fill="auto"/>
            <w:vAlign w:val="center"/>
          </w:tcPr>
          <w:p w14:paraId="58BDEE94" w14:textId="0EB6346D"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28 </w:t>
            </w:r>
          </w:p>
        </w:tc>
        <w:tc>
          <w:tcPr>
            <w:tcW w:w="664" w:type="pct"/>
            <w:shd w:val="clear" w:color="auto" w:fill="auto"/>
          </w:tcPr>
          <w:p w14:paraId="097694FC" w14:textId="14E98F18" w:rsidR="0067366D" w:rsidRPr="00A25664" w:rsidRDefault="00147687" w:rsidP="00147687">
            <w:pPr>
              <w:autoSpaceDE w:val="0"/>
              <w:autoSpaceDN w:val="0"/>
              <w:adjustRightInd w:val="0"/>
              <w:spacing w:after="0" w:line="360" w:lineRule="auto"/>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13</w:t>
            </w:r>
          </w:p>
        </w:tc>
        <w:tc>
          <w:tcPr>
            <w:tcW w:w="441" w:type="pct"/>
            <w:shd w:val="clear" w:color="auto" w:fill="auto"/>
            <w:vAlign w:val="center"/>
          </w:tcPr>
          <w:p w14:paraId="253E4CA2" w14:textId="29042127"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29 </w:t>
            </w:r>
          </w:p>
        </w:tc>
        <w:tc>
          <w:tcPr>
            <w:tcW w:w="687" w:type="pct"/>
            <w:shd w:val="clear" w:color="auto" w:fill="auto"/>
          </w:tcPr>
          <w:p w14:paraId="620EA875" w14:textId="4C0D5B51"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±14.5</w:t>
            </w:r>
          </w:p>
        </w:tc>
        <w:tc>
          <w:tcPr>
            <w:tcW w:w="449" w:type="pct"/>
            <w:shd w:val="clear" w:color="auto" w:fill="auto"/>
          </w:tcPr>
          <w:p w14:paraId="676186E3" w14:textId="59DB7D37"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0.4</w:t>
            </w:r>
          </w:p>
        </w:tc>
        <w:tc>
          <w:tcPr>
            <w:tcW w:w="1042" w:type="pct"/>
            <w:shd w:val="clear" w:color="auto" w:fill="auto"/>
          </w:tcPr>
          <w:p w14:paraId="2380B25F" w14:textId="545F8F34"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0.7</w:t>
            </w:r>
          </w:p>
        </w:tc>
      </w:tr>
      <w:tr w:rsidR="0067366D" w:rsidRPr="00A25664" w14:paraId="07C7BB22" w14:textId="77777777" w:rsidTr="00DC28DC">
        <w:trPr>
          <w:cantSplit/>
          <w:trHeight w:val="521"/>
          <w:jc w:val="center"/>
        </w:trPr>
        <w:tc>
          <w:tcPr>
            <w:tcW w:w="1182" w:type="pct"/>
            <w:gridSpan w:val="2"/>
            <w:shd w:val="clear" w:color="auto" w:fill="auto"/>
          </w:tcPr>
          <w:p w14:paraId="53BE2451" w14:textId="57D07684"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AST</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(U/L)</w:t>
            </w:r>
          </w:p>
        </w:tc>
        <w:tc>
          <w:tcPr>
            <w:tcW w:w="535" w:type="pct"/>
            <w:shd w:val="clear" w:color="auto" w:fill="auto"/>
            <w:vAlign w:val="center"/>
          </w:tcPr>
          <w:p w14:paraId="408412D7" w14:textId="77047C29"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28 </w:t>
            </w:r>
          </w:p>
        </w:tc>
        <w:tc>
          <w:tcPr>
            <w:tcW w:w="664" w:type="pct"/>
            <w:shd w:val="clear" w:color="auto" w:fill="auto"/>
          </w:tcPr>
          <w:p w14:paraId="25D38CA9" w14:textId="04ADA6ED"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±13.7</w:t>
            </w:r>
          </w:p>
        </w:tc>
        <w:tc>
          <w:tcPr>
            <w:tcW w:w="441" w:type="pct"/>
            <w:shd w:val="clear" w:color="auto" w:fill="auto"/>
            <w:vAlign w:val="center"/>
          </w:tcPr>
          <w:p w14:paraId="3FC7FEF8" w14:textId="08F213B3"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31 </w:t>
            </w:r>
          </w:p>
        </w:tc>
        <w:tc>
          <w:tcPr>
            <w:tcW w:w="687" w:type="pct"/>
            <w:shd w:val="clear" w:color="auto" w:fill="auto"/>
          </w:tcPr>
          <w:p w14:paraId="768D462F" w14:textId="37750765"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±13.2</w:t>
            </w:r>
          </w:p>
        </w:tc>
        <w:tc>
          <w:tcPr>
            <w:tcW w:w="449" w:type="pct"/>
            <w:shd w:val="clear" w:color="auto" w:fill="auto"/>
          </w:tcPr>
          <w:p w14:paraId="24CA6DF7" w14:textId="7105B121"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1.1</w:t>
            </w:r>
          </w:p>
        </w:tc>
        <w:tc>
          <w:tcPr>
            <w:tcW w:w="1042" w:type="pct"/>
            <w:shd w:val="clear" w:color="auto" w:fill="auto"/>
          </w:tcPr>
          <w:p w14:paraId="04E95DFF" w14:textId="026926C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0.3</w:t>
            </w:r>
          </w:p>
        </w:tc>
      </w:tr>
      <w:tr w:rsidR="0067366D" w:rsidRPr="00A25664" w14:paraId="71811BA7" w14:textId="77777777" w:rsidTr="00DC28DC">
        <w:trPr>
          <w:cantSplit/>
          <w:trHeight w:val="521"/>
          <w:jc w:val="center"/>
        </w:trPr>
        <w:tc>
          <w:tcPr>
            <w:tcW w:w="1182" w:type="pct"/>
            <w:gridSpan w:val="2"/>
            <w:shd w:val="clear" w:color="auto" w:fill="auto"/>
          </w:tcPr>
          <w:p w14:paraId="1BCE783A" w14:textId="33C748A0"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HbA1C</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w:t>
            </w:r>
          </w:p>
        </w:tc>
        <w:tc>
          <w:tcPr>
            <w:tcW w:w="535" w:type="pct"/>
            <w:shd w:val="clear" w:color="auto" w:fill="auto"/>
            <w:vAlign w:val="center"/>
          </w:tcPr>
          <w:p w14:paraId="5AE6FC78" w14:textId="29FAEDC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5.7 </w:t>
            </w:r>
          </w:p>
        </w:tc>
        <w:tc>
          <w:tcPr>
            <w:tcW w:w="664" w:type="pct"/>
            <w:shd w:val="clear" w:color="auto" w:fill="auto"/>
          </w:tcPr>
          <w:p w14:paraId="6A7078A9" w14:textId="610E8267"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0.68</w:t>
            </w:r>
          </w:p>
        </w:tc>
        <w:tc>
          <w:tcPr>
            <w:tcW w:w="441" w:type="pct"/>
            <w:shd w:val="clear" w:color="auto" w:fill="auto"/>
            <w:vAlign w:val="center"/>
          </w:tcPr>
          <w:p w14:paraId="77D1C8E7" w14:textId="56214A40"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5.8 </w:t>
            </w:r>
          </w:p>
        </w:tc>
        <w:tc>
          <w:tcPr>
            <w:tcW w:w="687" w:type="pct"/>
            <w:shd w:val="clear" w:color="auto" w:fill="auto"/>
          </w:tcPr>
          <w:p w14:paraId="46153A22" w14:textId="1FA986C9" w:rsidR="0067366D" w:rsidRPr="00A25664" w:rsidRDefault="00147687" w:rsidP="00147687">
            <w:pPr>
              <w:autoSpaceDE w:val="0"/>
              <w:autoSpaceDN w:val="0"/>
              <w:adjustRightInd w:val="0"/>
              <w:spacing w:after="0" w:line="360" w:lineRule="auto"/>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1.2</w:t>
            </w:r>
          </w:p>
        </w:tc>
        <w:tc>
          <w:tcPr>
            <w:tcW w:w="449" w:type="pct"/>
            <w:shd w:val="clear" w:color="auto" w:fill="auto"/>
          </w:tcPr>
          <w:p w14:paraId="3763F9B4" w14:textId="1700F6B6"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1.2</w:t>
            </w:r>
          </w:p>
        </w:tc>
        <w:tc>
          <w:tcPr>
            <w:tcW w:w="1042" w:type="pct"/>
            <w:shd w:val="clear" w:color="auto" w:fill="auto"/>
          </w:tcPr>
          <w:p w14:paraId="116F2F95" w14:textId="1B055ED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0.2</w:t>
            </w:r>
          </w:p>
        </w:tc>
      </w:tr>
      <w:tr w:rsidR="0067366D" w:rsidRPr="00A25664" w14:paraId="6FF1B21E" w14:textId="77777777" w:rsidTr="00DC28DC">
        <w:trPr>
          <w:cantSplit/>
          <w:trHeight w:val="521"/>
          <w:jc w:val="center"/>
        </w:trPr>
        <w:tc>
          <w:tcPr>
            <w:tcW w:w="1182" w:type="pct"/>
            <w:gridSpan w:val="2"/>
            <w:shd w:val="clear" w:color="auto" w:fill="auto"/>
          </w:tcPr>
          <w:p w14:paraId="0049575A" w14:textId="6A11B79D"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FBG (mg/dl)</w:t>
            </w:r>
          </w:p>
        </w:tc>
        <w:tc>
          <w:tcPr>
            <w:tcW w:w="535" w:type="pct"/>
            <w:shd w:val="clear" w:color="auto" w:fill="auto"/>
            <w:vAlign w:val="center"/>
          </w:tcPr>
          <w:p w14:paraId="18A8D657" w14:textId="5A9F84D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96 </w:t>
            </w:r>
          </w:p>
        </w:tc>
        <w:tc>
          <w:tcPr>
            <w:tcW w:w="664" w:type="pct"/>
            <w:shd w:val="clear" w:color="auto" w:fill="auto"/>
          </w:tcPr>
          <w:p w14:paraId="203380E3" w14:textId="7C5842FB"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±17.6</w:t>
            </w:r>
          </w:p>
        </w:tc>
        <w:tc>
          <w:tcPr>
            <w:tcW w:w="441" w:type="pct"/>
            <w:shd w:val="clear" w:color="auto" w:fill="auto"/>
            <w:vAlign w:val="center"/>
          </w:tcPr>
          <w:p w14:paraId="72E45828" w14:textId="6F608FD9"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104 </w:t>
            </w:r>
          </w:p>
        </w:tc>
        <w:tc>
          <w:tcPr>
            <w:tcW w:w="687" w:type="pct"/>
            <w:shd w:val="clear" w:color="auto" w:fill="auto"/>
          </w:tcPr>
          <w:p w14:paraId="3D16F29D" w14:textId="45A47F5F"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27</w:t>
            </w:r>
          </w:p>
        </w:tc>
        <w:tc>
          <w:tcPr>
            <w:tcW w:w="449" w:type="pct"/>
            <w:shd w:val="clear" w:color="auto" w:fill="auto"/>
          </w:tcPr>
          <w:p w14:paraId="34664315" w14:textId="38151E5A"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1.6</w:t>
            </w:r>
          </w:p>
        </w:tc>
        <w:tc>
          <w:tcPr>
            <w:tcW w:w="1042" w:type="pct"/>
            <w:shd w:val="clear" w:color="auto" w:fill="auto"/>
          </w:tcPr>
          <w:p w14:paraId="5228527F" w14:textId="1D3A22E9"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0.1</w:t>
            </w:r>
          </w:p>
        </w:tc>
      </w:tr>
      <w:tr w:rsidR="0067366D" w:rsidRPr="00A25664" w14:paraId="16CEF01C" w14:textId="77777777" w:rsidTr="00DC28DC">
        <w:trPr>
          <w:cantSplit/>
          <w:trHeight w:val="521"/>
          <w:jc w:val="center"/>
        </w:trPr>
        <w:tc>
          <w:tcPr>
            <w:tcW w:w="1182" w:type="pct"/>
            <w:gridSpan w:val="2"/>
            <w:shd w:val="clear" w:color="auto" w:fill="auto"/>
          </w:tcPr>
          <w:p w14:paraId="29CEC2F5" w14:textId="45B6CEDF"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2HPP</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mg/dl)</w:t>
            </w:r>
          </w:p>
        </w:tc>
        <w:tc>
          <w:tcPr>
            <w:tcW w:w="535" w:type="pct"/>
            <w:shd w:val="clear" w:color="auto" w:fill="auto"/>
            <w:vAlign w:val="center"/>
          </w:tcPr>
          <w:p w14:paraId="7C19F7CF" w14:textId="441423AC"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170 </w:t>
            </w:r>
          </w:p>
        </w:tc>
        <w:tc>
          <w:tcPr>
            <w:tcW w:w="664" w:type="pct"/>
            <w:shd w:val="clear" w:color="auto" w:fill="auto"/>
          </w:tcPr>
          <w:p w14:paraId="0B44B2FE" w14:textId="7F47B0D8"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182</w:t>
            </w:r>
          </w:p>
        </w:tc>
        <w:tc>
          <w:tcPr>
            <w:tcW w:w="441" w:type="pct"/>
            <w:shd w:val="clear" w:color="auto" w:fill="auto"/>
            <w:vAlign w:val="center"/>
          </w:tcPr>
          <w:p w14:paraId="6593783D" w14:textId="171A4022"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145 </w:t>
            </w:r>
          </w:p>
        </w:tc>
        <w:tc>
          <w:tcPr>
            <w:tcW w:w="687" w:type="pct"/>
            <w:shd w:val="clear" w:color="auto" w:fill="auto"/>
          </w:tcPr>
          <w:p w14:paraId="65789E50" w14:textId="52B73BBF"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40</w:t>
            </w:r>
          </w:p>
        </w:tc>
        <w:tc>
          <w:tcPr>
            <w:tcW w:w="449" w:type="pct"/>
            <w:shd w:val="clear" w:color="auto" w:fill="auto"/>
          </w:tcPr>
          <w:p w14:paraId="5F5E6151" w14:textId="5A5A11AB"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0.9</w:t>
            </w:r>
          </w:p>
        </w:tc>
        <w:tc>
          <w:tcPr>
            <w:tcW w:w="1042" w:type="pct"/>
            <w:shd w:val="clear" w:color="auto" w:fill="auto"/>
          </w:tcPr>
          <w:p w14:paraId="42C83CBD" w14:textId="4C64C2D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0.4</w:t>
            </w:r>
          </w:p>
        </w:tc>
      </w:tr>
      <w:tr w:rsidR="0067366D" w:rsidRPr="00A25664" w14:paraId="18952070" w14:textId="77777777" w:rsidTr="00DC28DC">
        <w:trPr>
          <w:cantSplit/>
          <w:trHeight w:val="521"/>
          <w:jc w:val="center"/>
        </w:trPr>
        <w:tc>
          <w:tcPr>
            <w:tcW w:w="1182" w:type="pct"/>
            <w:gridSpan w:val="2"/>
            <w:shd w:val="clear" w:color="auto" w:fill="auto"/>
          </w:tcPr>
          <w:p w14:paraId="04CE10E1" w14:textId="112B1203"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lastRenderedPageBreak/>
              <w:t>S. creatinine</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mg/dl)</w:t>
            </w:r>
          </w:p>
        </w:tc>
        <w:tc>
          <w:tcPr>
            <w:tcW w:w="535" w:type="pct"/>
            <w:shd w:val="clear" w:color="auto" w:fill="auto"/>
            <w:vAlign w:val="center"/>
          </w:tcPr>
          <w:p w14:paraId="706A4AA6" w14:textId="57F2311B"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0.98 </w:t>
            </w:r>
          </w:p>
        </w:tc>
        <w:tc>
          <w:tcPr>
            <w:tcW w:w="664" w:type="pct"/>
            <w:shd w:val="clear" w:color="auto" w:fill="auto"/>
          </w:tcPr>
          <w:p w14:paraId="38BEA403" w14:textId="61FB430A"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0.15</w:t>
            </w:r>
          </w:p>
        </w:tc>
        <w:tc>
          <w:tcPr>
            <w:tcW w:w="441" w:type="pct"/>
            <w:shd w:val="clear" w:color="auto" w:fill="auto"/>
            <w:vAlign w:val="center"/>
          </w:tcPr>
          <w:p w14:paraId="04A6DB8A" w14:textId="03C965E8"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0.98 </w:t>
            </w:r>
          </w:p>
        </w:tc>
        <w:tc>
          <w:tcPr>
            <w:tcW w:w="687" w:type="pct"/>
            <w:shd w:val="clear" w:color="auto" w:fill="auto"/>
          </w:tcPr>
          <w:p w14:paraId="1040E573" w14:textId="5A7BFF3A"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0.14</w:t>
            </w:r>
          </w:p>
        </w:tc>
        <w:tc>
          <w:tcPr>
            <w:tcW w:w="449" w:type="pct"/>
            <w:shd w:val="clear" w:color="auto" w:fill="auto"/>
          </w:tcPr>
          <w:p w14:paraId="24AF159E" w14:textId="50934CE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0.2</w:t>
            </w:r>
          </w:p>
        </w:tc>
        <w:tc>
          <w:tcPr>
            <w:tcW w:w="1042" w:type="pct"/>
            <w:shd w:val="clear" w:color="auto" w:fill="auto"/>
          </w:tcPr>
          <w:p w14:paraId="6BDD01A6" w14:textId="3DFB2159"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0.8</w:t>
            </w:r>
          </w:p>
        </w:tc>
      </w:tr>
      <w:tr w:rsidR="0067366D" w:rsidRPr="00A25664" w14:paraId="65171C6C" w14:textId="77777777" w:rsidTr="00DC28DC">
        <w:trPr>
          <w:cantSplit/>
          <w:trHeight w:val="521"/>
          <w:jc w:val="center"/>
        </w:trPr>
        <w:tc>
          <w:tcPr>
            <w:tcW w:w="1182" w:type="pct"/>
            <w:gridSpan w:val="2"/>
            <w:shd w:val="clear" w:color="auto" w:fill="auto"/>
          </w:tcPr>
          <w:p w14:paraId="26BFC4B5" w14:textId="3C5EBE21"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Cholesterol</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(mg/dl)</w:t>
            </w:r>
          </w:p>
        </w:tc>
        <w:tc>
          <w:tcPr>
            <w:tcW w:w="535" w:type="pct"/>
            <w:shd w:val="clear" w:color="auto" w:fill="auto"/>
            <w:vAlign w:val="center"/>
          </w:tcPr>
          <w:p w14:paraId="25EA1E3C" w14:textId="1F9B1BFC"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229 </w:t>
            </w:r>
          </w:p>
        </w:tc>
        <w:tc>
          <w:tcPr>
            <w:tcW w:w="664" w:type="pct"/>
            <w:shd w:val="clear" w:color="auto" w:fill="auto"/>
          </w:tcPr>
          <w:p w14:paraId="2196AC68" w14:textId="7C0F45D4"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51.3</w:t>
            </w:r>
          </w:p>
        </w:tc>
        <w:tc>
          <w:tcPr>
            <w:tcW w:w="441" w:type="pct"/>
            <w:shd w:val="clear" w:color="auto" w:fill="auto"/>
            <w:vAlign w:val="center"/>
          </w:tcPr>
          <w:p w14:paraId="2C60C5A2" w14:textId="3C8F0AAB"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7366D" w:rsidRPr="00A25664">
              <w:rPr>
                <w:rFonts w:asciiTheme="majorBidi" w:hAnsiTheme="majorBidi" w:cstheme="majorBidi"/>
                <w:kern w:val="0"/>
                <w:sz w:val="28"/>
                <w:szCs w:val="28"/>
                <w:lang w:val="en-GB"/>
                <w14:ligatures w14:val="none"/>
              </w:rPr>
              <w:t xml:space="preserve">226 </w:t>
            </w:r>
          </w:p>
        </w:tc>
        <w:tc>
          <w:tcPr>
            <w:tcW w:w="687" w:type="pct"/>
            <w:shd w:val="clear" w:color="auto" w:fill="auto"/>
          </w:tcPr>
          <w:p w14:paraId="178AA601" w14:textId="70CCCE32" w:rsidR="0067366D" w:rsidRPr="00A25664" w:rsidRDefault="00147687" w:rsidP="00147687">
            <w:pPr>
              <w:autoSpaceDE w:val="0"/>
              <w:autoSpaceDN w:val="0"/>
              <w:adjustRightInd w:val="0"/>
              <w:spacing w:after="0" w:line="360" w:lineRule="auto"/>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47.8</w:t>
            </w:r>
          </w:p>
        </w:tc>
        <w:tc>
          <w:tcPr>
            <w:tcW w:w="449" w:type="pct"/>
            <w:shd w:val="clear" w:color="auto" w:fill="auto"/>
          </w:tcPr>
          <w:p w14:paraId="3D0F3926" w14:textId="663B39D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0.3</w:t>
            </w:r>
          </w:p>
        </w:tc>
        <w:tc>
          <w:tcPr>
            <w:tcW w:w="1042" w:type="pct"/>
            <w:shd w:val="clear" w:color="auto" w:fill="auto"/>
          </w:tcPr>
          <w:p w14:paraId="0C1036E8" w14:textId="09268CC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0.8</w:t>
            </w:r>
          </w:p>
        </w:tc>
      </w:tr>
      <w:tr w:rsidR="0067366D" w:rsidRPr="00A25664" w14:paraId="7392AA2B" w14:textId="77777777" w:rsidTr="00DC28DC">
        <w:trPr>
          <w:cantSplit/>
          <w:trHeight w:val="521"/>
          <w:jc w:val="center"/>
        </w:trPr>
        <w:tc>
          <w:tcPr>
            <w:tcW w:w="1182" w:type="pct"/>
            <w:gridSpan w:val="2"/>
            <w:shd w:val="clear" w:color="auto" w:fill="auto"/>
          </w:tcPr>
          <w:p w14:paraId="6C051747" w14:textId="19B0C4F1"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TG</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(mg/dl)</w:t>
            </w:r>
          </w:p>
        </w:tc>
        <w:tc>
          <w:tcPr>
            <w:tcW w:w="535" w:type="pct"/>
            <w:shd w:val="clear" w:color="auto" w:fill="auto"/>
            <w:vAlign w:val="center"/>
          </w:tcPr>
          <w:p w14:paraId="1A5AE54C" w14:textId="5F311977"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201 </w:t>
            </w:r>
          </w:p>
        </w:tc>
        <w:tc>
          <w:tcPr>
            <w:tcW w:w="664" w:type="pct"/>
            <w:shd w:val="clear" w:color="auto" w:fill="auto"/>
          </w:tcPr>
          <w:p w14:paraId="2C1B5AAB" w14:textId="70F6C4FB"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57.1</w:t>
            </w:r>
          </w:p>
        </w:tc>
        <w:tc>
          <w:tcPr>
            <w:tcW w:w="441" w:type="pct"/>
            <w:shd w:val="clear" w:color="auto" w:fill="auto"/>
            <w:vAlign w:val="center"/>
          </w:tcPr>
          <w:p w14:paraId="30722598" w14:textId="49CE206C"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197 </w:t>
            </w:r>
          </w:p>
        </w:tc>
        <w:tc>
          <w:tcPr>
            <w:tcW w:w="687" w:type="pct"/>
            <w:shd w:val="clear" w:color="auto" w:fill="auto"/>
          </w:tcPr>
          <w:p w14:paraId="2618F909" w14:textId="329748B3"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79.9</w:t>
            </w:r>
          </w:p>
        </w:tc>
        <w:tc>
          <w:tcPr>
            <w:tcW w:w="449" w:type="pct"/>
            <w:shd w:val="clear" w:color="auto" w:fill="auto"/>
          </w:tcPr>
          <w:p w14:paraId="27168651" w14:textId="26F467F2"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0.3</w:t>
            </w:r>
          </w:p>
        </w:tc>
        <w:tc>
          <w:tcPr>
            <w:tcW w:w="1042" w:type="pct"/>
            <w:shd w:val="clear" w:color="auto" w:fill="auto"/>
          </w:tcPr>
          <w:p w14:paraId="262BA62C" w14:textId="09446FBB"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0.8</w:t>
            </w:r>
          </w:p>
        </w:tc>
      </w:tr>
      <w:tr w:rsidR="0067366D" w:rsidRPr="00A25664" w14:paraId="30F734BC" w14:textId="77777777" w:rsidTr="00DC28DC">
        <w:trPr>
          <w:cantSplit/>
          <w:trHeight w:val="521"/>
          <w:jc w:val="center"/>
        </w:trPr>
        <w:tc>
          <w:tcPr>
            <w:tcW w:w="1182" w:type="pct"/>
            <w:gridSpan w:val="2"/>
            <w:shd w:val="clear" w:color="auto" w:fill="auto"/>
          </w:tcPr>
          <w:p w14:paraId="23469837" w14:textId="2D8019EF" w:rsidR="0067366D" w:rsidRPr="006C5C6E"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6C5C6E">
              <w:rPr>
                <w:rFonts w:asciiTheme="majorBidi" w:hAnsiTheme="majorBidi" w:cstheme="majorBidi"/>
                <w:b/>
                <w:bCs/>
                <w:kern w:val="0"/>
                <w:sz w:val="28"/>
                <w:szCs w:val="28"/>
                <w:lang w:val="en-GB"/>
                <w14:ligatures w14:val="none"/>
              </w:rPr>
              <w:t>LDL (mg/dl)</w:t>
            </w:r>
          </w:p>
        </w:tc>
        <w:tc>
          <w:tcPr>
            <w:tcW w:w="535" w:type="pct"/>
            <w:shd w:val="clear" w:color="auto" w:fill="auto"/>
            <w:vAlign w:val="center"/>
          </w:tcPr>
          <w:p w14:paraId="664A313F" w14:textId="5A79AC33"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127 </w:t>
            </w:r>
          </w:p>
        </w:tc>
        <w:tc>
          <w:tcPr>
            <w:tcW w:w="664" w:type="pct"/>
            <w:shd w:val="clear" w:color="auto" w:fill="auto"/>
          </w:tcPr>
          <w:p w14:paraId="475031BA" w14:textId="45EFD1D6"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28.8</w:t>
            </w:r>
          </w:p>
        </w:tc>
        <w:tc>
          <w:tcPr>
            <w:tcW w:w="441" w:type="pct"/>
            <w:shd w:val="clear" w:color="auto" w:fill="auto"/>
            <w:vAlign w:val="center"/>
          </w:tcPr>
          <w:p w14:paraId="6A907F5D" w14:textId="22EB7267"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131 </w:t>
            </w:r>
          </w:p>
        </w:tc>
        <w:tc>
          <w:tcPr>
            <w:tcW w:w="687" w:type="pct"/>
            <w:shd w:val="clear" w:color="auto" w:fill="auto"/>
          </w:tcPr>
          <w:p w14:paraId="447307F9" w14:textId="0BD2D738"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 29.3</w:t>
            </w:r>
          </w:p>
        </w:tc>
        <w:tc>
          <w:tcPr>
            <w:tcW w:w="449" w:type="pct"/>
            <w:shd w:val="clear" w:color="auto" w:fill="auto"/>
          </w:tcPr>
          <w:p w14:paraId="0C05B899" w14:textId="217F10FB"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0.7</w:t>
            </w:r>
          </w:p>
        </w:tc>
        <w:tc>
          <w:tcPr>
            <w:tcW w:w="1042" w:type="pct"/>
            <w:shd w:val="clear" w:color="auto" w:fill="auto"/>
          </w:tcPr>
          <w:p w14:paraId="52877097" w14:textId="22BB41E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0.5</w:t>
            </w:r>
          </w:p>
        </w:tc>
      </w:tr>
      <w:tr w:rsidR="0067366D" w:rsidRPr="00A25664" w14:paraId="7312BD10" w14:textId="77777777" w:rsidTr="00DC28DC">
        <w:trPr>
          <w:cantSplit/>
          <w:trHeight w:val="521"/>
          <w:jc w:val="center"/>
        </w:trPr>
        <w:tc>
          <w:tcPr>
            <w:tcW w:w="1182" w:type="pct"/>
            <w:gridSpan w:val="2"/>
            <w:shd w:val="clear" w:color="auto" w:fill="auto"/>
          </w:tcPr>
          <w:p w14:paraId="75CD82E1" w14:textId="266FAB23" w:rsidR="0067366D" w:rsidRPr="00A25664"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HDL</w:t>
            </w:r>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(mg/dl)</w:t>
            </w:r>
          </w:p>
        </w:tc>
        <w:tc>
          <w:tcPr>
            <w:tcW w:w="535" w:type="pct"/>
            <w:shd w:val="clear" w:color="auto" w:fill="auto"/>
            <w:vAlign w:val="center"/>
          </w:tcPr>
          <w:p w14:paraId="6822E773" w14:textId="5ECED027"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7B6D87">
              <w:rPr>
                <w:rFonts w:asciiTheme="majorBidi" w:hAnsiTheme="majorBidi" w:cstheme="majorBidi"/>
                <w:kern w:val="0"/>
                <w:sz w:val="28"/>
                <w:szCs w:val="28"/>
                <w:lang w:val="en-GB"/>
                <w14:ligatures w14:val="none"/>
              </w:rPr>
              <w:t>33</w:t>
            </w:r>
          </w:p>
        </w:tc>
        <w:tc>
          <w:tcPr>
            <w:tcW w:w="664" w:type="pct"/>
            <w:shd w:val="clear" w:color="auto" w:fill="auto"/>
          </w:tcPr>
          <w:p w14:paraId="1E160E68" w14:textId="1C51D3F0"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7B6D87" w:rsidRPr="00A25664">
              <w:rPr>
                <w:rFonts w:asciiTheme="majorBidi" w:hAnsiTheme="majorBidi" w:cstheme="majorBidi"/>
                <w:kern w:val="0"/>
                <w:sz w:val="28"/>
                <w:szCs w:val="28"/>
                <w:lang w:val="en-GB"/>
                <w14:ligatures w14:val="none"/>
              </w:rPr>
              <w:t xml:space="preserve">± </w:t>
            </w:r>
            <w:r w:rsidR="006C5C6E">
              <w:rPr>
                <w:rFonts w:asciiTheme="majorBidi" w:hAnsiTheme="majorBidi" w:cstheme="majorBidi"/>
                <w:kern w:val="0"/>
                <w:sz w:val="28"/>
                <w:szCs w:val="28"/>
                <w:lang w:val="en-GB"/>
                <w14:ligatures w14:val="none"/>
              </w:rPr>
              <w:t>7.4</w:t>
            </w:r>
          </w:p>
        </w:tc>
        <w:tc>
          <w:tcPr>
            <w:tcW w:w="441" w:type="pct"/>
            <w:shd w:val="clear" w:color="auto" w:fill="auto"/>
            <w:vAlign w:val="center"/>
          </w:tcPr>
          <w:p w14:paraId="4F336746" w14:textId="3AF6CF3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34 </w:t>
            </w:r>
          </w:p>
        </w:tc>
        <w:tc>
          <w:tcPr>
            <w:tcW w:w="687" w:type="pct"/>
            <w:shd w:val="clear" w:color="auto" w:fill="auto"/>
          </w:tcPr>
          <w:p w14:paraId="020DCAD1" w14:textId="3F49C336"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±16.5</w:t>
            </w:r>
          </w:p>
        </w:tc>
        <w:tc>
          <w:tcPr>
            <w:tcW w:w="449" w:type="pct"/>
            <w:shd w:val="clear" w:color="auto" w:fill="auto"/>
          </w:tcPr>
          <w:p w14:paraId="662A53FE" w14:textId="04DD0BA6"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0.4</w:t>
            </w:r>
          </w:p>
        </w:tc>
        <w:tc>
          <w:tcPr>
            <w:tcW w:w="1042" w:type="pct"/>
            <w:shd w:val="clear" w:color="auto" w:fill="auto"/>
          </w:tcPr>
          <w:p w14:paraId="00E52D97" w14:textId="2F149E05"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0.7</w:t>
            </w:r>
          </w:p>
        </w:tc>
      </w:tr>
      <w:tr w:rsidR="0067366D" w:rsidRPr="00A25664" w14:paraId="18194BF1" w14:textId="77777777" w:rsidTr="00DC28DC">
        <w:trPr>
          <w:cantSplit/>
          <w:trHeight w:val="521"/>
          <w:jc w:val="center"/>
        </w:trPr>
        <w:tc>
          <w:tcPr>
            <w:tcW w:w="1182" w:type="pct"/>
            <w:gridSpan w:val="2"/>
            <w:shd w:val="clear" w:color="auto" w:fill="auto"/>
          </w:tcPr>
          <w:p w14:paraId="4E41868C" w14:textId="1468DCAB" w:rsidR="0067366D" w:rsidRPr="006C5C6E" w:rsidRDefault="0067366D" w:rsidP="0067366D">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6C5C6E" w:rsidRPr="006C5C6E">
              <w:rPr>
                <w:rFonts w:asciiTheme="majorBidi" w:hAnsiTheme="majorBidi" w:cstheme="majorBidi"/>
                <w:b/>
                <w:bCs/>
                <w:kern w:val="0"/>
                <w:sz w:val="28"/>
                <w:szCs w:val="28"/>
                <w:lang w:val="en-GB"/>
                <w14:ligatures w14:val="none"/>
              </w:rPr>
              <w:t>Vit D level (ng/ml)</w:t>
            </w:r>
          </w:p>
        </w:tc>
        <w:tc>
          <w:tcPr>
            <w:tcW w:w="535" w:type="pct"/>
            <w:shd w:val="clear" w:color="auto" w:fill="auto"/>
            <w:vAlign w:val="center"/>
          </w:tcPr>
          <w:p w14:paraId="42D38A7E" w14:textId="529340F8"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6C5C6E">
              <w:rPr>
                <w:rFonts w:asciiTheme="majorBidi" w:hAnsiTheme="majorBidi" w:cstheme="majorBidi"/>
                <w:kern w:val="0"/>
                <w:sz w:val="28"/>
                <w:szCs w:val="28"/>
                <w:lang w:val="en-GB"/>
                <w14:ligatures w14:val="none"/>
              </w:rPr>
              <w:t>16.38</w:t>
            </w:r>
            <w:r w:rsidRPr="00A25664">
              <w:rPr>
                <w:rFonts w:asciiTheme="majorBidi" w:hAnsiTheme="majorBidi" w:cstheme="majorBidi"/>
                <w:kern w:val="0"/>
                <w:sz w:val="28"/>
                <w:szCs w:val="28"/>
                <w:lang w:val="en-GB"/>
                <w14:ligatures w14:val="none"/>
              </w:rPr>
              <w:t xml:space="preserve"> </w:t>
            </w:r>
          </w:p>
        </w:tc>
        <w:tc>
          <w:tcPr>
            <w:tcW w:w="664" w:type="pct"/>
            <w:shd w:val="clear" w:color="auto" w:fill="auto"/>
          </w:tcPr>
          <w:p w14:paraId="4874D140" w14:textId="0A3C65D3"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w:t>
            </w:r>
            <w:r w:rsidR="006C5C6E">
              <w:rPr>
                <w:rFonts w:asciiTheme="majorBidi" w:hAnsiTheme="majorBidi" w:cstheme="majorBidi"/>
                <w:kern w:val="0"/>
                <w:sz w:val="28"/>
                <w:szCs w:val="28"/>
                <w:lang w:val="en-GB"/>
                <w14:ligatures w14:val="none"/>
              </w:rPr>
              <w:t>8.42</w:t>
            </w:r>
          </w:p>
        </w:tc>
        <w:tc>
          <w:tcPr>
            <w:tcW w:w="441" w:type="pct"/>
            <w:shd w:val="clear" w:color="auto" w:fill="auto"/>
            <w:vAlign w:val="center"/>
          </w:tcPr>
          <w:p w14:paraId="448C570C" w14:textId="31B0AEBF" w:rsidR="0067366D" w:rsidRPr="00A25664" w:rsidRDefault="00147687"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Pr>
                <w:rFonts w:asciiTheme="majorBidi" w:hAnsiTheme="majorBidi" w:cstheme="majorBidi"/>
                <w:kern w:val="0"/>
                <w:sz w:val="28"/>
                <w:szCs w:val="28"/>
                <w:lang w:val="en-GB"/>
                <w14:ligatures w14:val="none"/>
              </w:rPr>
              <w:t>15.44</w:t>
            </w:r>
          </w:p>
        </w:tc>
        <w:tc>
          <w:tcPr>
            <w:tcW w:w="687" w:type="pct"/>
            <w:shd w:val="clear" w:color="auto" w:fill="auto"/>
          </w:tcPr>
          <w:p w14:paraId="56F4362F" w14:textId="35635893" w:rsidR="0067366D" w:rsidRPr="00A25664" w:rsidRDefault="00147687" w:rsidP="00147687">
            <w:pPr>
              <w:autoSpaceDE w:val="0"/>
              <w:autoSpaceDN w:val="0"/>
              <w:adjustRightInd w:val="0"/>
              <w:spacing w:after="0" w:line="360" w:lineRule="auto"/>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 xml:space="preserve"> </w:t>
            </w:r>
            <w:r w:rsidR="006C5C6E" w:rsidRPr="00A25664">
              <w:rPr>
                <w:rFonts w:asciiTheme="majorBidi" w:hAnsiTheme="majorBidi" w:cstheme="majorBidi"/>
                <w:kern w:val="0"/>
                <w:sz w:val="28"/>
                <w:szCs w:val="28"/>
                <w:lang w:val="en-GB"/>
                <w14:ligatures w14:val="none"/>
              </w:rPr>
              <w:t>±</w:t>
            </w:r>
            <w:r w:rsidR="006C5C6E">
              <w:rPr>
                <w:rFonts w:asciiTheme="majorBidi" w:hAnsiTheme="majorBidi" w:cstheme="majorBidi"/>
                <w:kern w:val="0"/>
                <w:sz w:val="28"/>
                <w:szCs w:val="28"/>
                <w:lang w:val="en-GB"/>
                <w14:ligatures w14:val="none"/>
              </w:rPr>
              <w:t>7.21</w:t>
            </w:r>
          </w:p>
        </w:tc>
        <w:tc>
          <w:tcPr>
            <w:tcW w:w="449" w:type="pct"/>
            <w:shd w:val="clear" w:color="auto" w:fill="auto"/>
          </w:tcPr>
          <w:p w14:paraId="71CF8635" w14:textId="44FF00EE"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1.8</w:t>
            </w:r>
          </w:p>
        </w:tc>
        <w:tc>
          <w:tcPr>
            <w:tcW w:w="1042" w:type="pct"/>
            <w:shd w:val="clear" w:color="auto" w:fill="auto"/>
          </w:tcPr>
          <w:p w14:paraId="415C96FD" w14:textId="05D37F82" w:rsidR="0067366D" w:rsidRPr="00A25664" w:rsidRDefault="0067366D" w:rsidP="0067366D">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0.07</w:t>
            </w:r>
          </w:p>
        </w:tc>
      </w:tr>
    </w:tbl>
    <w:p w14:paraId="62EAA517" w14:textId="77777777" w:rsidR="00C148EE" w:rsidRPr="00A25664" w:rsidRDefault="00C148EE"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p>
    <w:p w14:paraId="3FF8D97E" w14:textId="04C9AE38" w:rsidR="00E253B9" w:rsidRPr="00A25664" w:rsidRDefault="00CD2176" w:rsidP="00A8756F">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Table (</w:t>
      </w:r>
      <w:r w:rsidR="006C5C6E">
        <w:rPr>
          <w:rFonts w:asciiTheme="majorBidi" w:hAnsiTheme="majorBidi" w:cstheme="majorBidi"/>
          <w:b/>
          <w:bCs/>
          <w:kern w:val="0"/>
          <w:sz w:val="28"/>
          <w:szCs w:val="28"/>
          <w:lang w:val="en-GB"/>
          <w14:ligatures w14:val="none"/>
        </w:rPr>
        <w:t>2</w:t>
      </w:r>
      <w:r w:rsidR="00E253B9" w:rsidRPr="00A25664">
        <w:rPr>
          <w:rFonts w:asciiTheme="majorBidi" w:hAnsiTheme="majorBidi" w:cstheme="majorBidi"/>
          <w:b/>
          <w:bCs/>
          <w:kern w:val="0"/>
          <w:sz w:val="28"/>
          <w:szCs w:val="28"/>
          <w:lang w:val="en-GB"/>
          <w14:ligatures w14:val="none"/>
        </w:rPr>
        <w:t>): Comparison between mean 25 hydroxy vitamin D level in different fibrosis stages</w:t>
      </w:r>
      <w:r w:rsidR="00C62143" w:rsidRPr="00A25664">
        <w:rPr>
          <w:rFonts w:asciiTheme="majorBidi" w:hAnsiTheme="majorBidi" w:cstheme="majorBidi"/>
          <w:b/>
          <w:bCs/>
          <w:kern w:val="0"/>
          <w:sz w:val="28"/>
          <w:szCs w:val="28"/>
          <w:lang w:val="en-GB"/>
          <w14:ligatures w14:val="none"/>
        </w:rPr>
        <w:t xml:space="preserve"> and steatosis </w:t>
      </w:r>
      <w:r w:rsidR="0012520A" w:rsidRPr="00A25664">
        <w:rPr>
          <w:rFonts w:asciiTheme="majorBidi" w:hAnsiTheme="majorBidi" w:cstheme="majorBidi"/>
          <w:b/>
          <w:bCs/>
          <w:kern w:val="0"/>
          <w:sz w:val="28"/>
          <w:szCs w:val="28"/>
          <w:lang w:val="en-GB"/>
          <w14:ligatures w14:val="none"/>
        </w:rPr>
        <w:t>grades in</w:t>
      </w:r>
      <w:r w:rsidR="00E253B9" w:rsidRPr="00A25664">
        <w:rPr>
          <w:rFonts w:asciiTheme="majorBidi" w:hAnsiTheme="majorBidi" w:cstheme="majorBidi"/>
          <w:b/>
          <w:bCs/>
          <w:kern w:val="0"/>
          <w:sz w:val="28"/>
          <w:szCs w:val="28"/>
          <w:lang w:val="en-GB"/>
          <w14:ligatures w14:val="none"/>
        </w:rPr>
        <w:t xml:space="preserve"> the studied </w:t>
      </w:r>
      <w:r w:rsidR="00147687" w:rsidRPr="00A25664">
        <w:rPr>
          <w:rFonts w:asciiTheme="majorBidi" w:hAnsiTheme="majorBidi" w:cstheme="majorBidi"/>
          <w:b/>
          <w:bCs/>
          <w:kern w:val="0"/>
          <w:sz w:val="28"/>
          <w:szCs w:val="28"/>
          <w:lang w:val="en-GB"/>
          <w14:ligatures w14:val="none"/>
        </w:rPr>
        <w:t>groups.</w:t>
      </w:r>
      <w:r w:rsidR="00E253B9" w:rsidRPr="00A25664">
        <w:rPr>
          <w:rFonts w:asciiTheme="majorBidi" w:hAnsiTheme="majorBidi" w:cstheme="majorBidi"/>
          <w:b/>
          <w:bCs/>
          <w:kern w:val="0"/>
          <w:sz w:val="28"/>
          <w:szCs w:val="28"/>
          <w:lang w:val="en-GB"/>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792"/>
        <w:gridCol w:w="2855"/>
        <w:gridCol w:w="2464"/>
        <w:gridCol w:w="920"/>
        <w:gridCol w:w="7"/>
        <w:gridCol w:w="902"/>
      </w:tblGrid>
      <w:tr w:rsidR="001474DA" w:rsidRPr="00A25664" w14:paraId="533B4D60" w14:textId="77777777" w:rsidTr="00E775A3">
        <w:trPr>
          <w:cantSplit/>
          <w:trHeight w:val="332"/>
        </w:trPr>
        <w:tc>
          <w:tcPr>
            <w:tcW w:w="1037" w:type="pct"/>
            <w:gridSpan w:val="2"/>
            <w:vMerge w:val="restart"/>
            <w:shd w:val="clear" w:color="auto" w:fill="auto"/>
            <w:vAlign w:val="center"/>
          </w:tcPr>
          <w:p w14:paraId="48BC8227" w14:textId="77777777" w:rsidR="00E253B9" w:rsidRPr="00A25664" w:rsidRDefault="00E253B9"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bookmarkStart w:id="5" w:name="_Hlk133707016"/>
          </w:p>
        </w:tc>
        <w:tc>
          <w:tcPr>
            <w:tcW w:w="1583" w:type="pct"/>
            <w:shd w:val="clear" w:color="auto" w:fill="auto"/>
            <w:vAlign w:val="center"/>
            <w:hideMark/>
          </w:tcPr>
          <w:p w14:paraId="02D9E1AC" w14:textId="27D82BF9"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90610A" w:rsidRPr="00A25664">
              <w:rPr>
                <w:rFonts w:asciiTheme="majorBidi" w:hAnsiTheme="majorBidi" w:cstheme="majorBidi"/>
                <w:b/>
                <w:bCs/>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Group I</w:t>
            </w:r>
          </w:p>
          <w:p w14:paraId="7BB32C3E" w14:textId="05513DB5"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90610A"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N0=50</w:t>
            </w:r>
          </w:p>
        </w:tc>
        <w:tc>
          <w:tcPr>
            <w:tcW w:w="1366" w:type="pct"/>
            <w:shd w:val="clear" w:color="auto" w:fill="auto"/>
            <w:vAlign w:val="center"/>
            <w:hideMark/>
          </w:tcPr>
          <w:p w14:paraId="23B53F89" w14:textId="20B4782C" w:rsidR="00E253B9" w:rsidRPr="00A25664" w:rsidRDefault="00E253B9"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12520A" w:rsidRPr="00A25664">
              <w:rPr>
                <w:rFonts w:asciiTheme="majorBidi" w:hAnsiTheme="majorBidi" w:cstheme="majorBidi"/>
                <w:b/>
                <w:bCs/>
                <w:kern w:val="0"/>
                <w:sz w:val="28"/>
                <w:szCs w:val="28"/>
                <w:lang w:val="en-GB"/>
                <w14:ligatures w14:val="none"/>
              </w:rPr>
              <w:t xml:space="preserve">  </w:t>
            </w:r>
            <w:r w:rsidR="0090610A" w:rsidRPr="00A25664">
              <w:rPr>
                <w:rFonts w:asciiTheme="majorBidi" w:hAnsiTheme="majorBidi" w:cstheme="majorBidi"/>
                <w:b/>
                <w:bCs/>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Group II</w:t>
            </w:r>
          </w:p>
          <w:p w14:paraId="7B5342A8" w14:textId="59A0B51F"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90610A" w:rsidRPr="00A25664">
              <w:rPr>
                <w:rFonts w:asciiTheme="majorBidi" w:hAnsiTheme="majorBidi" w:cstheme="majorBidi"/>
                <w:b/>
                <w:bCs/>
                <w:kern w:val="0"/>
                <w:sz w:val="28"/>
                <w:szCs w:val="28"/>
                <w:lang w:val="en-GB"/>
                <w14:ligatures w14:val="none"/>
              </w:rPr>
              <w:t xml:space="preserve">         </w:t>
            </w: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N0=50</w:t>
            </w:r>
          </w:p>
        </w:tc>
        <w:tc>
          <w:tcPr>
            <w:tcW w:w="510" w:type="pct"/>
            <w:shd w:val="clear" w:color="auto" w:fill="auto"/>
            <w:hideMark/>
          </w:tcPr>
          <w:p w14:paraId="443129B5" w14:textId="1E44DD02"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T</w:t>
            </w:r>
          </w:p>
        </w:tc>
        <w:tc>
          <w:tcPr>
            <w:tcW w:w="504" w:type="pct"/>
            <w:gridSpan w:val="2"/>
            <w:shd w:val="clear" w:color="auto" w:fill="auto"/>
            <w:hideMark/>
          </w:tcPr>
          <w:p w14:paraId="2D19D634" w14:textId="77777777" w:rsidR="00E253B9" w:rsidRPr="00A25664" w:rsidRDefault="00E253B9"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p-value</w:t>
            </w:r>
          </w:p>
        </w:tc>
      </w:tr>
      <w:tr w:rsidR="001474DA" w:rsidRPr="00A25664" w14:paraId="55E4B07C" w14:textId="77777777" w:rsidTr="00E775A3">
        <w:trPr>
          <w:cantSplit/>
          <w:trHeight w:val="116"/>
        </w:trPr>
        <w:tc>
          <w:tcPr>
            <w:tcW w:w="1037" w:type="pct"/>
            <w:gridSpan w:val="2"/>
            <w:vMerge/>
            <w:shd w:val="clear" w:color="auto" w:fill="auto"/>
            <w:vAlign w:val="center"/>
            <w:hideMark/>
          </w:tcPr>
          <w:p w14:paraId="25143677" w14:textId="77777777" w:rsidR="00E253B9" w:rsidRPr="00A25664" w:rsidRDefault="00E253B9" w:rsidP="00A25664">
            <w:pPr>
              <w:spacing w:after="0" w:line="360" w:lineRule="auto"/>
              <w:jc w:val="both"/>
              <w:rPr>
                <w:rFonts w:asciiTheme="majorBidi" w:hAnsiTheme="majorBidi" w:cstheme="majorBidi"/>
                <w:kern w:val="0"/>
                <w:sz w:val="28"/>
                <w:szCs w:val="28"/>
                <w:lang w:val="en-GB"/>
                <w14:ligatures w14:val="none"/>
              </w:rPr>
            </w:pPr>
          </w:p>
        </w:tc>
        <w:tc>
          <w:tcPr>
            <w:tcW w:w="1583" w:type="pct"/>
            <w:shd w:val="clear" w:color="auto" w:fill="auto"/>
            <w:vAlign w:val="center"/>
            <w:hideMark/>
          </w:tcPr>
          <w:p w14:paraId="137A3DDD" w14:textId="494207B9"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Mean ± SD</w:t>
            </w:r>
          </w:p>
        </w:tc>
        <w:tc>
          <w:tcPr>
            <w:tcW w:w="1366" w:type="pct"/>
            <w:shd w:val="clear" w:color="auto" w:fill="auto"/>
            <w:vAlign w:val="center"/>
            <w:hideMark/>
          </w:tcPr>
          <w:p w14:paraId="53A3F777" w14:textId="7A503329"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Mean ± SD</w:t>
            </w:r>
          </w:p>
        </w:tc>
        <w:tc>
          <w:tcPr>
            <w:tcW w:w="510" w:type="pct"/>
            <w:shd w:val="clear" w:color="auto" w:fill="auto"/>
            <w:vAlign w:val="center"/>
            <w:hideMark/>
          </w:tcPr>
          <w:p w14:paraId="54596233" w14:textId="77777777" w:rsidR="00E253B9" w:rsidRPr="00A25664" w:rsidRDefault="00E253B9" w:rsidP="00A25664">
            <w:pPr>
              <w:spacing w:after="0" w:line="360" w:lineRule="auto"/>
              <w:jc w:val="both"/>
              <w:rPr>
                <w:rFonts w:asciiTheme="majorBidi" w:hAnsiTheme="majorBidi" w:cstheme="majorBidi"/>
                <w:kern w:val="0"/>
                <w:sz w:val="28"/>
                <w:szCs w:val="28"/>
                <w:lang w:val="en-GB"/>
                <w14:ligatures w14:val="none"/>
              </w:rPr>
            </w:pPr>
          </w:p>
        </w:tc>
        <w:tc>
          <w:tcPr>
            <w:tcW w:w="504" w:type="pct"/>
            <w:gridSpan w:val="2"/>
            <w:shd w:val="clear" w:color="auto" w:fill="auto"/>
            <w:vAlign w:val="center"/>
            <w:hideMark/>
          </w:tcPr>
          <w:p w14:paraId="041933CB" w14:textId="77777777" w:rsidR="00E253B9" w:rsidRPr="00A25664" w:rsidRDefault="00E253B9" w:rsidP="00A25664">
            <w:pPr>
              <w:spacing w:after="0" w:line="360" w:lineRule="auto"/>
              <w:jc w:val="both"/>
              <w:rPr>
                <w:rFonts w:asciiTheme="majorBidi" w:hAnsiTheme="majorBidi" w:cstheme="majorBidi"/>
                <w:kern w:val="0"/>
                <w:sz w:val="28"/>
                <w:szCs w:val="28"/>
                <w:lang w:val="en-GB"/>
                <w14:ligatures w14:val="none"/>
              </w:rPr>
            </w:pPr>
          </w:p>
        </w:tc>
      </w:tr>
      <w:tr w:rsidR="001474DA" w:rsidRPr="00A25664" w14:paraId="5DE0F1B2" w14:textId="77777777" w:rsidTr="00E775A3">
        <w:trPr>
          <w:cantSplit/>
          <w:trHeight w:val="77"/>
        </w:trPr>
        <w:tc>
          <w:tcPr>
            <w:tcW w:w="598" w:type="pct"/>
            <w:vMerge w:val="restart"/>
            <w:shd w:val="clear" w:color="auto" w:fill="auto"/>
            <w:vAlign w:val="center"/>
            <w:hideMark/>
          </w:tcPr>
          <w:p w14:paraId="415378A9" w14:textId="482D5144" w:rsidR="00E253B9" w:rsidRPr="00A25664" w:rsidRDefault="0010444C"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 xml:space="preserve">Fibrosis </w:t>
            </w:r>
            <w:r w:rsidRPr="00A25664">
              <w:rPr>
                <w:rFonts w:asciiTheme="majorBidi" w:hAnsiTheme="majorBidi" w:cstheme="majorBidi"/>
                <w:b/>
                <w:bCs/>
                <w:kern w:val="0"/>
                <w:sz w:val="28"/>
                <w:szCs w:val="28"/>
                <w:lang w:val="en-GB"/>
                <w14:ligatures w14:val="none"/>
              </w:rPr>
              <w:t xml:space="preserve">    </w:t>
            </w:r>
            <w:r w:rsidR="0065652E"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 xml:space="preserve">stages </w:t>
            </w:r>
          </w:p>
        </w:tc>
        <w:tc>
          <w:tcPr>
            <w:tcW w:w="439" w:type="pct"/>
            <w:shd w:val="clear" w:color="auto" w:fill="auto"/>
            <w:vAlign w:val="center"/>
            <w:hideMark/>
          </w:tcPr>
          <w:p w14:paraId="3A48CFA6" w14:textId="28BBEC60"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0</w:t>
            </w:r>
          </w:p>
        </w:tc>
        <w:tc>
          <w:tcPr>
            <w:tcW w:w="1583" w:type="pct"/>
            <w:shd w:val="clear" w:color="auto" w:fill="auto"/>
            <w:hideMark/>
          </w:tcPr>
          <w:p w14:paraId="1652EE7F" w14:textId="550BCD29"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17.04 ± 7.28</w:t>
            </w:r>
          </w:p>
        </w:tc>
        <w:tc>
          <w:tcPr>
            <w:tcW w:w="1366" w:type="pct"/>
            <w:shd w:val="clear" w:color="auto" w:fill="auto"/>
            <w:hideMark/>
          </w:tcPr>
          <w:p w14:paraId="069433CA" w14:textId="7D7C3A3F"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15.53 ± 6.85</w:t>
            </w:r>
          </w:p>
        </w:tc>
        <w:tc>
          <w:tcPr>
            <w:tcW w:w="510" w:type="pct"/>
            <w:shd w:val="clear" w:color="auto" w:fill="auto"/>
            <w:hideMark/>
          </w:tcPr>
          <w:p w14:paraId="7E9381F4" w14:textId="16CE69E1"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0.9</w:t>
            </w:r>
          </w:p>
        </w:tc>
        <w:tc>
          <w:tcPr>
            <w:tcW w:w="504" w:type="pct"/>
            <w:gridSpan w:val="2"/>
            <w:shd w:val="clear" w:color="auto" w:fill="auto"/>
            <w:hideMark/>
          </w:tcPr>
          <w:p w14:paraId="7BED68F8" w14:textId="11958A1D"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0.4</w:t>
            </w:r>
          </w:p>
        </w:tc>
      </w:tr>
      <w:tr w:rsidR="001474DA" w:rsidRPr="00A25664" w14:paraId="71C666CC" w14:textId="77777777" w:rsidTr="00E775A3">
        <w:trPr>
          <w:cantSplit/>
          <w:trHeight w:val="77"/>
        </w:trPr>
        <w:tc>
          <w:tcPr>
            <w:tcW w:w="598" w:type="pct"/>
            <w:vMerge/>
            <w:shd w:val="clear" w:color="auto" w:fill="auto"/>
            <w:vAlign w:val="center"/>
            <w:hideMark/>
          </w:tcPr>
          <w:p w14:paraId="19A52065" w14:textId="77777777" w:rsidR="00E253B9" w:rsidRPr="00A25664" w:rsidRDefault="00E253B9" w:rsidP="00A25664">
            <w:pPr>
              <w:spacing w:after="0" w:line="360" w:lineRule="auto"/>
              <w:jc w:val="both"/>
              <w:rPr>
                <w:rFonts w:asciiTheme="majorBidi" w:hAnsiTheme="majorBidi" w:cstheme="majorBidi"/>
                <w:b/>
                <w:bCs/>
                <w:kern w:val="0"/>
                <w:sz w:val="28"/>
                <w:szCs w:val="28"/>
                <w:lang w:val="en-GB"/>
                <w14:ligatures w14:val="none"/>
              </w:rPr>
            </w:pPr>
          </w:p>
        </w:tc>
        <w:tc>
          <w:tcPr>
            <w:tcW w:w="439" w:type="pct"/>
            <w:shd w:val="clear" w:color="auto" w:fill="auto"/>
            <w:vAlign w:val="center"/>
            <w:hideMark/>
          </w:tcPr>
          <w:p w14:paraId="6ED8774A" w14:textId="4B41D2B7"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1</w:t>
            </w:r>
          </w:p>
        </w:tc>
        <w:tc>
          <w:tcPr>
            <w:tcW w:w="1583" w:type="pct"/>
            <w:shd w:val="clear" w:color="auto" w:fill="auto"/>
            <w:hideMark/>
          </w:tcPr>
          <w:p w14:paraId="01653F5B" w14:textId="33600D76"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16.89 ± 11.89</w:t>
            </w:r>
          </w:p>
        </w:tc>
        <w:tc>
          <w:tcPr>
            <w:tcW w:w="1366" w:type="pct"/>
            <w:shd w:val="clear" w:color="auto" w:fill="auto"/>
            <w:hideMark/>
          </w:tcPr>
          <w:p w14:paraId="243C4813" w14:textId="14637F2A"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14.87 ± 7.64</w:t>
            </w:r>
          </w:p>
        </w:tc>
        <w:tc>
          <w:tcPr>
            <w:tcW w:w="510" w:type="pct"/>
            <w:shd w:val="clear" w:color="auto" w:fill="auto"/>
            <w:hideMark/>
          </w:tcPr>
          <w:p w14:paraId="37A5B55B" w14:textId="01C27BA6"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0.5</w:t>
            </w:r>
          </w:p>
        </w:tc>
        <w:tc>
          <w:tcPr>
            <w:tcW w:w="504" w:type="pct"/>
            <w:gridSpan w:val="2"/>
            <w:shd w:val="clear" w:color="auto" w:fill="auto"/>
            <w:hideMark/>
          </w:tcPr>
          <w:p w14:paraId="6B2B28BA" w14:textId="2579E1EF"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0.6</w:t>
            </w:r>
          </w:p>
        </w:tc>
      </w:tr>
      <w:tr w:rsidR="001474DA" w:rsidRPr="00A25664" w14:paraId="7100C5DC" w14:textId="77777777" w:rsidTr="00E775A3">
        <w:trPr>
          <w:cantSplit/>
          <w:trHeight w:val="77"/>
        </w:trPr>
        <w:tc>
          <w:tcPr>
            <w:tcW w:w="598" w:type="pct"/>
            <w:vMerge/>
            <w:shd w:val="clear" w:color="auto" w:fill="auto"/>
            <w:vAlign w:val="center"/>
            <w:hideMark/>
          </w:tcPr>
          <w:p w14:paraId="63628A6E" w14:textId="77777777" w:rsidR="00E253B9" w:rsidRPr="00A25664" w:rsidRDefault="00E253B9" w:rsidP="00A25664">
            <w:pPr>
              <w:spacing w:after="0" w:line="360" w:lineRule="auto"/>
              <w:jc w:val="both"/>
              <w:rPr>
                <w:rFonts w:asciiTheme="majorBidi" w:hAnsiTheme="majorBidi" w:cstheme="majorBidi"/>
                <w:b/>
                <w:bCs/>
                <w:kern w:val="0"/>
                <w:sz w:val="28"/>
                <w:szCs w:val="28"/>
                <w:lang w:val="en-GB"/>
                <w14:ligatures w14:val="none"/>
              </w:rPr>
            </w:pPr>
          </w:p>
        </w:tc>
        <w:tc>
          <w:tcPr>
            <w:tcW w:w="439" w:type="pct"/>
            <w:shd w:val="clear" w:color="auto" w:fill="auto"/>
            <w:vAlign w:val="center"/>
            <w:hideMark/>
          </w:tcPr>
          <w:p w14:paraId="56659492" w14:textId="05C312C7" w:rsidR="00E253B9" w:rsidRPr="00A25664" w:rsidRDefault="0065652E"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2</w:t>
            </w:r>
          </w:p>
        </w:tc>
        <w:tc>
          <w:tcPr>
            <w:tcW w:w="1583" w:type="pct"/>
            <w:shd w:val="clear" w:color="auto" w:fill="auto"/>
            <w:hideMark/>
          </w:tcPr>
          <w:p w14:paraId="1201937D" w14:textId="6D285451"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9.23 ± 3.30</w:t>
            </w:r>
          </w:p>
        </w:tc>
        <w:tc>
          <w:tcPr>
            <w:tcW w:w="1366" w:type="pct"/>
            <w:shd w:val="clear" w:color="auto" w:fill="auto"/>
            <w:hideMark/>
          </w:tcPr>
          <w:p w14:paraId="6183CBD8" w14:textId="6ED55402"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 xml:space="preserve">15.72 ± 8.37 </w:t>
            </w:r>
          </w:p>
        </w:tc>
        <w:tc>
          <w:tcPr>
            <w:tcW w:w="510" w:type="pct"/>
            <w:shd w:val="clear" w:color="auto" w:fill="auto"/>
            <w:hideMark/>
          </w:tcPr>
          <w:p w14:paraId="18300878" w14:textId="452DBAF6"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1.5</w:t>
            </w:r>
          </w:p>
        </w:tc>
        <w:tc>
          <w:tcPr>
            <w:tcW w:w="504" w:type="pct"/>
            <w:gridSpan w:val="2"/>
            <w:shd w:val="clear" w:color="auto" w:fill="auto"/>
            <w:hideMark/>
          </w:tcPr>
          <w:p w14:paraId="05C1A5C2" w14:textId="7835A096"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0.1</w:t>
            </w:r>
          </w:p>
        </w:tc>
      </w:tr>
      <w:tr w:rsidR="001474DA" w:rsidRPr="00A25664" w14:paraId="7A115C54" w14:textId="77777777" w:rsidTr="00E775A3">
        <w:trPr>
          <w:cantSplit/>
          <w:trHeight w:val="77"/>
        </w:trPr>
        <w:tc>
          <w:tcPr>
            <w:tcW w:w="1037" w:type="pct"/>
            <w:gridSpan w:val="2"/>
            <w:shd w:val="clear" w:color="auto" w:fill="auto"/>
            <w:vAlign w:val="center"/>
            <w:hideMark/>
          </w:tcPr>
          <w:p w14:paraId="45B38694" w14:textId="5D55EF3A" w:rsidR="00E253B9" w:rsidRPr="00A25664" w:rsidRDefault="0010444C"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p-value</w:t>
            </w:r>
          </w:p>
        </w:tc>
        <w:tc>
          <w:tcPr>
            <w:tcW w:w="1583" w:type="pct"/>
            <w:shd w:val="clear" w:color="auto" w:fill="auto"/>
            <w:vAlign w:val="center"/>
            <w:hideMark/>
          </w:tcPr>
          <w:p w14:paraId="133EA6C6" w14:textId="4FC4475A"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0.2</w:t>
            </w:r>
          </w:p>
        </w:tc>
        <w:tc>
          <w:tcPr>
            <w:tcW w:w="1366" w:type="pct"/>
            <w:shd w:val="clear" w:color="auto" w:fill="auto"/>
            <w:vAlign w:val="center"/>
            <w:hideMark/>
          </w:tcPr>
          <w:p w14:paraId="6590A696" w14:textId="328F5229"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0.9</w:t>
            </w:r>
          </w:p>
        </w:tc>
        <w:tc>
          <w:tcPr>
            <w:tcW w:w="510" w:type="pct"/>
            <w:shd w:val="clear" w:color="auto" w:fill="auto"/>
          </w:tcPr>
          <w:p w14:paraId="7953AC38" w14:textId="77777777" w:rsidR="00E253B9" w:rsidRPr="00A25664" w:rsidRDefault="00E253B9"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p>
        </w:tc>
        <w:tc>
          <w:tcPr>
            <w:tcW w:w="504" w:type="pct"/>
            <w:gridSpan w:val="2"/>
            <w:shd w:val="clear" w:color="auto" w:fill="auto"/>
          </w:tcPr>
          <w:p w14:paraId="1A02D77B" w14:textId="77777777" w:rsidR="00E253B9" w:rsidRPr="00A25664" w:rsidRDefault="00E253B9"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p>
        </w:tc>
      </w:tr>
      <w:bookmarkEnd w:id="5"/>
      <w:tr w:rsidR="001474DA" w:rsidRPr="00A25664" w14:paraId="5EFF5E97" w14:textId="77777777" w:rsidTr="00E775A3">
        <w:trPr>
          <w:cantSplit/>
          <w:trHeight w:val="77"/>
        </w:trPr>
        <w:tc>
          <w:tcPr>
            <w:tcW w:w="598" w:type="pct"/>
            <w:vMerge w:val="restart"/>
            <w:shd w:val="clear" w:color="auto" w:fill="auto"/>
            <w:vAlign w:val="center"/>
            <w:hideMark/>
          </w:tcPr>
          <w:p w14:paraId="070FE9C5" w14:textId="2D94FDDC" w:rsidR="00E253B9" w:rsidRPr="00A25664" w:rsidRDefault="00E253B9"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Steatosis</w:t>
            </w:r>
            <w:r w:rsidRPr="00A25664">
              <w:rPr>
                <w:rFonts w:asciiTheme="majorBidi" w:hAnsiTheme="majorBidi" w:cstheme="majorBidi"/>
                <w:b/>
                <w:bCs/>
                <w:kern w:val="0"/>
                <w:sz w:val="28"/>
                <w:szCs w:val="28"/>
                <w:lang w:val="en-GB"/>
                <w14:ligatures w14:val="none"/>
              </w:rPr>
              <w:br/>
              <w:t>grades</w:t>
            </w:r>
          </w:p>
        </w:tc>
        <w:tc>
          <w:tcPr>
            <w:tcW w:w="439" w:type="pct"/>
            <w:shd w:val="clear" w:color="auto" w:fill="auto"/>
            <w:vAlign w:val="center"/>
            <w:hideMark/>
          </w:tcPr>
          <w:p w14:paraId="0887E9BC" w14:textId="40BF9665" w:rsidR="00E253B9" w:rsidRPr="00A25664" w:rsidRDefault="0065652E"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1</w:t>
            </w:r>
          </w:p>
        </w:tc>
        <w:tc>
          <w:tcPr>
            <w:tcW w:w="1583" w:type="pct"/>
            <w:shd w:val="clear" w:color="auto" w:fill="auto"/>
            <w:hideMark/>
          </w:tcPr>
          <w:p w14:paraId="611E897E" w14:textId="5F0E95AA"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24.92 ± 6.05</w:t>
            </w:r>
          </w:p>
        </w:tc>
        <w:tc>
          <w:tcPr>
            <w:tcW w:w="1366" w:type="pct"/>
            <w:shd w:val="clear" w:color="auto" w:fill="auto"/>
            <w:hideMark/>
          </w:tcPr>
          <w:p w14:paraId="6B8D8974" w14:textId="0DDAF7F0"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25.02 ± 5.45</w:t>
            </w:r>
          </w:p>
        </w:tc>
        <w:tc>
          <w:tcPr>
            <w:tcW w:w="514" w:type="pct"/>
            <w:gridSpan w:val="2"/>
            <w:shd w:val="clear" w:color="auto" w:fill="auto"/>
            <w:hideMark/>
          </w:tcPr>
          <w:p w14:paraId="2FDF0973" w14:textId="38C06E52"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0.1</w:t>
            </w:r>
          </w:p>
        </w:tc>
        <w:tc>
          <w:tcPr>
            <w:tcW w:w="500" w:type="pct"/>
            <w:shd w:val="clear" w:color="auto" w:fill="auto"/>
            <w:hideMark/>
          </w:tcPr>
          <w:p w14:paraId="1A7A403F" w14:textId="146CEFE6"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0.9</w:t>
            </w:r>
          </w:p>
        </w:tc>
      </w:tr>
      <w:tr w:rsidR="001474DA" w:rsidRPr="00A25664" w14:paraId="5CBA624D" w14:textId="77777777" w:rsidTr="00E775A3">
        <w:trPr>
          <w:cantSplit/>
          <w:trHeight w:val="77"/>
        </w:trPr>
        <w:tc>
          <w:tcPr>
            <w:tcW w:w="598" w:type="pct"/>
            <w:vMerge/>
            <w:shd w:val="clear" w:color="auto" w:fill="auto"/>
            <w:vAlign w:val="center"/>
            <w:hideMark/>
          </w:tcPr>
          <w:p w14:paraId="05DCBF6B" w14:textId="77777777" w:rsidR="00E253B9" w:rsidRPr="00A25664" w:rsidRDefault="00E253B9" w:rsidP="00A25664">
            <w:pPr>
              <w:spacing w:after="0" w:line="360" w:lineRule="auto"/>
              <w:jc w:val="both"/>
              <w:rPr>
                <w:rFonts w:asciiTheme="majorBidi" w:hAnsiTheme="majorBidi" w:cstheme="majorBidi"/>
                <w:b/>
                <w:bCs/>
                <w:kern w:val="0"/>
                <w:sz w:val="28"/>
                <w:szCs w:val="28"/>
                <w:lang w:val="en-GB"/>
                <w14:ligatures w14:val="none"/>
              </w:rPr>
            </w:pPr>
          </w:p>
        </w:tc>
        <w:tc>
          <w:tcPr>
            <w:tcW w:w="439" w:type="pct"/>
            <w:shd w:val="clear" w:color="auto" w:fill="auto"/>
            <w:vAlign w:val="center"/>
            <w:hideMark/>
          </w:tcPr>
          <w:p w14:paraId="00A82951" w14:textId="4E5CFF63" w:rsidR="00E253B9" w:rsidRPr="00A25664" w:rsidRDefault="0065652E"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2</w:t>
            </w:r>
          </w:p>
        </w:tc>
        <w:tc>
          <w:tcPr>
            <w:tcW w:w="1583" w:type="pct"/>
            <w:shd w:val="clear" w:color="auto" w:fill="auto"/>
            <w:hideMark/>
          </w:tcPr>
          <w:p w14:paraId="4E45B9CE" w14:textId="3BCFCC7E"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17.51 ± 4.86</w:t>
            </w:r>
          </w:p>
        </w:tc>
        <w:tc>
          <w:tcPr>
            <w:tcW w:w="1366" w:type="pct"/>
            <w:shd w:val="clear" w:color="auto" w:fill="auto"/>
            <w:hideMark/>
          </w:tcPr>
          <w:p w14:paraId="63F5E236" w14:textId="7F31AE0F"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18.12 ± 2.73</w:t>
            </w:r>
          </w:p>
        </w:tc>
        <w:tc>
          <w:tcPr>
            <w:tcW w:w="514" w:type="pct"/>
            <w:gridSpan w:val="2"/>
            <w:shd w:val="clear" w:color="auto" w:fill="auto"/>
            <w:hideMark/>
          </w:tcPr>
          <w:p w14:paraId="6AF416C5" w14:textId="5F2719C8"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0.4</w:t>
            </w:r>
          </w:p>
        </w:tc>
        <w:tc>
          <w:tcPr>
            <w:tcW w:w="500" w:type="pct"/>
            <w:shd w:val="clear" w:color="auto" w:fill="auto"/>
            <w:hideMark/>
          </w:tcPr>
          <w:p w14:paraId="311A65A6" w14:textId="410EFBC7"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0.7</w:t>
            </w:r>
          </w:p>
        </w:tc>
      </w:tr>
      <w:tr w:rsidR="001474DA" w:rsidRPr="00A25664" w14:paraId="693284E2" w14:textId="77777777" w:rsidTr="00E775A3">
        <w:trPr>
          <w:cantSplit/>
          <w:trHeight w:val="77"/>
        </w:trPr>
        <w:tc>
          <w:tcPr>
            <w:tcW w:w="598" w:type="pct"/>
            <w:vMerge/>
            <w:shd w:val="clear" w:color="auto" w:fill="auto"/>
            <w:vAlign w:val="center"/>
            <w:hideMark/>
          </w:tcPr>
          <w:p w14:paraId="755A0B5F" w14:textId="77777777" w:rsidR="00E253B9" w:rsidRPr="00A25664" w:rsidRDefault="00E253B9" w:rsidP="00A25664">
            <w:pPr>
              <w:spacing w:after="0" w:line="360" w:lineRule="auto"/>
              <w:jc w:val="both"/>
              <w:rPr>
                <w:rFonts w:asciiTheme="majorBidi" w:hAnsiTheme="majorBidi" w:cstheme="majorBidi"/>
                <w:b/>
                <w:bCs/>
                <w:kern w:val="0"/>
                <w:sz w:val="28"/>
                <w:szCs w:val="28"/>
                <w:lang w:val="en-GB"/>
                <w14:ligatures w14:val="none"/>
              </w:rPr>
            </w:pPr>
          </w:p>
        </w:tc>
        <w:tc>
          <w:tcPr>
            <w:tcW w:w="439" w:type="pct"/>
            <w:shd w:val="clear" w:color="auto" w:fill="auto"/>
            <w:vAlign w:val="center"/>
            <w:hideMark/>
          </w:tcPr>
          <w:p w14:paraId="1A732ED4" w14:textId="01FCA92F" w:rsidR="00E253B9" w:rsidRPr="00A25664" w:rsidRDefault="0065652E"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3</w:t>
            </w:r>
          </w:p>
        </w:tc>
        <w:tc>
          <w:tcPr>
            <w:tcW w:w="1583" w:type="pct"/>
            <w:shd w:val="clear" w:color="auto" w:fill="auto"/>
            <w:hideMark/>
          </w:tcPr>
          <w:p w14:paraId="4FD84378" w14:textId="3FA92E47"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9.26 ± 2.78</w:t>
            </w:r>
          </w:p>
        </w:tc>
        <w:tc>
          <w:tcPr>
            <w:tcW w:w="1366" w:type="pct"/>
            <w:shd w:val="clear" w:color="auto" w:fill="auto"/>
            <w:hideMark/>
          </w:tcPr>
          <w:p w14:paraId="36A1453C" w14:textId="2E36125B"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10.05 ± 3.47</w:t>
            </w:r>
          </w:p>
        </w:tc>
        <w:tc>
          <w:tcPr>
            <w:tcW w:w="514" w:type="pct"/>
            <w:gridSpan w:val="2"/>
            <w:shd w:val="clear" w:color="auto" w:fill="auto"/>
            <w:hideMark/>
          </w:tcPr>
          <w:p w14:paraId="63E9E530" w14:textId="11A2668D"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0.9</w:t>
            </w:r>
          </w:p>
        </w:tc>
        <w:tc>
          <w:tcPr>
            <w:tcW w:w="500" w:type="pct"/>
            <w:shd w:val="clear" w:color="auto" w:fill="auto"/>
            <w:hideMark/>
          </w:tcPr>
          <w:p w14:paraId="1F0A4CD7" w14:textId="39C1C6CA"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0.4</w:t>
            </w:r>
          </w:p>
        </w:tc>
      </w:tr>
      <w:tr w:rsidR="001474DA" w:rsidRPr="00A25664" w14:paraId="5D69503C" w14:textId="77777777" w:rsidTr="00E775A3">
        <w:trPr>
          <w:cantSplit/>
          <w:trHeight w:val="77"/>
        </w:trPr>
        <w:tc>
          <w:tcPr>
            <w:tcW w:w="1037" w:type="pct"/>
            <w:gridSpan w:val="2"/>
            <w:shd w:val="clear" w:color="auto" w:fill="auto"/>
            <w:vAlign w:val="center"/>
            <w:hideMark/>
          </w:tcPr>
          <w:p w14:paraId="5220B575" w14:textId="59F4073A" w:rsidR="00E253B9" w:rsidRPr="00A25664" w:rsidRDefault="0012520A"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 xml:space="preserve"> </w:t>
            </w:r>
            <w:r w:rsidR="00E253B9" w:rsidRPr="00A25664">
              <w:rPr>
                <w:rFonts w:asciiTheme="majorBidi" w:hAnsiTheme="majorBidi" w:cstheme="majorBidi"/>
                <w:b/>
                <w:bCs/>
                <w:kern w:val="0"/>
                <w:sz w:val="28"/>
                <w:szCs w:val="28"/>
                <w:lang w:val="en-GB"/>
                <w14:ligatures w14:val="none"/>
              </w:rPr>
              <w:t>p-value</w:t>
            </w:r>
          </w:p>
        </w:tc>
        <w:tc>
          <w:tcPr>
            <w:tcW w:w="1583" w:type="pct"/>
            <w:shd w:val="clear" w:color="auto" w:fill="auto"/>
            <w:hideMark/>
          </w:tcPr>
          <w:p w14:paraId="4BDE1DCC" w14:textId="3B6BD65F"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&lt;0.001*</w:t>
            </w:r>
          </w:p>
        </w:tc>
        <w:tc>
          <w:tcPr>
            <w:tcW w:w="1366" w:type="pct"/>
            <w:shd w:val="clear" w:color="auto" w:fill="auto"/>
            <w:hideMark/>
          </w:tcPr>
          <w:p w14:paraId="232A0236" w14:textId="1FA44870" w:rsidR="00E253B9" w:rsidRPr="00A25664" w:rsidRDefault="0012520A"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t xml:space="preserve">   </w:t>
            </w:r>
            <w:r w:rsidR="00E253B9" w:rsidRPr="00A25664">
              <w:rPr>
                <w:rFonts w:asciiTheme="majorBidi" w:hAnsiTheme="majorBidi" w:cstheme="majorBidi"/>
                <w:kern w:val="0"/>
                <w:sz w:val="28"/>
                <w:szCs w:val="28"/>
                <w:lang w:val="en-GB"/>
                <w14:ligatures w14:val="none"/>
              </w:rPr>
              <w:t>&lt;0.001*</w:t>
            </w:r>
          </w:p>
        </w:tc>
        <w:tc>
          <w:tcPr>
            <w:tcW w:w="514" w:type="pct"/>
            <w:gridSpan w:val="2"/>
            <w:shd w:val="clear" w:color="auto" w:fill="auto"/>
          </w:tcPr>
          <w:p w14:paraId="1DA3A910" w14:textId="77777777" w:rsidR="00E253B9" w:rsidRPr="00A25664" w:rsidRDefault="00E253B9"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p>
        </w:tc>
        <w:tc>
          <w:tcPr>
            <w:tcW w:w="500" w:type="pct"/>
            <w:shd w:val="clear" w:color="auto" w:fill="auto"/>
          </w:tcPr>
          <w:p w14:paraId="2A997D51" w14:textId="77777777" w:rsidR="00E253B9" w:rsidRPr="00A25664" w:rsidRDefault="00E253B9" w:rsidP="00A25664">
            <w:pPr>
              <w:autoSpaceDE w:val="0"/>
              <w:autoSpaceDN w:val="0"/>
              <w:adjustRightInd w:val="0"/>
              <w:spacing w:after="0" w:line="360" w:lineRule="auto"/>
              <w:jc w:val="both"/>
              <w:rPr>
                <w:rFonts w:asciiTheme="majorBidi" w:hAnsiTheme="majorBidi" w:cstheme="majorBidi"/>
                <w:kern w:val="0"/>
                <w:sz w:val="28"/>
                <w:szCs w:val="28"/>
                <w:lang w:val="en-GB"/>
                <w14:ligatures w14:val="none"/>
              </w:rPr>
            </w:pPr>
          </w:p>
        </w:tc>
      </w:tr>
    </w:tbl>
    <w:p w14:paraId="5FD67B34" w14:textId="42C561C5" w:rsidR="00045A3C" w:rsidRPr="00A25664" w:rsidRDefault="00147687" w:rsidP="00E775A3">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Pr>
          <w:rFonts w:asciiTheme="majorBidi" w:hAnsiTheme="majorBidi" w:cstheme="majorBidi"/>
          <w:b/>
          <w:bCs/>
          <w:kern w:val="0"/>
          <w:sz w:val="28"/>
          <w:szCs w:val="28"/>
          <w:lang w:val="en-GB"/>
          <w14:ligatures w14:val="none"/>
        </w:rPr>
        <w:t>NB: None of the studied patients had F3 or F4.</w:t>
      </w:r>
    </w:p>
    <w:p w14:paraId="0EDFD5AC" w14:textId="77777777" w:rsidR="00DF69AD" w:rsidRDefault="00DF69AD" w:rsidP="00E775A3">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Pr>
          <w:rFonts w:asciiTheme="majorBidi" w:hAnsiTheme="majorBidi" w:cstheme="majorBidi"/>
          <w:b/>
          <w:bCs/>
          <w:kern w:val="0"/>
          <w:sz w:val="28"/>
          <w:szCs w:val="28"/>
          <w:lang w:val="en-GB"/>
          <w14:ligatures w14:val="none"/>
        </w:rPr>
        <w:br/>
      </w:r>
    </w:p>
    <w:p w14:paraId="38ABF72D" w14:textId="059432E4" w:rsidR="00E775A3" w:rsidRDefault="00DF69AD" w:rsidP="00E775A3">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r>
        <w:rPr>
          <w:rFonts w:asciiTheme="majorBidi" w:hAnsiTheme="majorBidi" w:cstheme="majorBidi"/>
          <w:b/>
          <w:bCs/>
          <w:kern w:val="0"/>
          <w:sz w:val="28"/>
          <w:szCs w:val="28"/>
          <w:lang w:val="en-GB"/>
          <w14:ligatures w14:val="none"/>
        </w:rPr>
        <w:br/>
      </w:r>
      <w:r>
        <w:rPr>
          <w:rFonts w:asciiTheme="majorBidi" w:hAnsiTheme="majorBidi" w:cstheme="majorBidi"/>
          <w:b/>
          <w:bCs/>
          <w:kern w:val="0"/>
          <w:sz w:val="28"/>
          <w:szCs w:val="28"/>
          <w:lang w:val="en-GB"/>
          <w14:ligatures w14:val="none"/>
        </w:rPr>
        <w:br/>
      </w:r>
      <w:r w:rsidR="00A72B35" w:rsidRPr="00A25664">
        <w:rPr>
          <w:rFonts w:asciiTheme="majorBidi" w:hAnsiTheme="majorBidi" w:cstheme="majorBidi"/>
          <w:noProof/>
          <w:sz w:val="28"/>
          <w:szCs w:val="28"/>
        </w:rPr>
        <w:lastRenderedPageBreak/>
        <mc:AlternateContent>
          <mc:Choice Requires="wps">
            <w:drawing>
              <wp:inline distT="0" distB="0" distL="0" distR="0" wp14:anchorId="3E03B5A8" wp14:editId="2F5CCC5E">
                <wp:extent cx="304800" cy="304800"/>
                <wp:effectExtent l="0" t="0" r="0" b="0"/>
                <wp:docPr id="20779920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D0D5E"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775A3" w:rsidRPr="00A25664">
        <w:rPr>
          <w:rFonts w:asciiTheme="majorBidi" w:hAnsiTheme="majorBidi" w:cstheme="majorBidi"/>
          <w:b/>
          <w:bCs/>
          <w:kern w:val="0"/>
          <w:sz w:val="28"/>
          <w:szCs w:val="28"/>
          <w:lang w:val="en-GB"/>
          <w14:ligatures w14:val="none"/>
        </w:rPr>
        <w:t>Figure (</w:t>
      </w:r>
      <w:r w:rsidR="00327C8B">
        <w:rPr>
          <w:rFonts w:asciiTheme="majorBidi" w:hAnsiTheme="majorBidi" w:cstheme="majorBidi"/>
          <w:b/>
          <w:bCs/>
          <w:kern w:val="0"/>
          <w:sz w:val="28"/>
          <w:szCs w:val="28"/>
          <w:lang w:val="en-GB"/>
          <w14:ligatures w14:val="none"/>
        </w:rPr>
        <w:t>1</w:t>
      </w:r>
      <w:r w:rsidR="00E775A3" w:rsidRPr="00A25664">
        <w:rPr>
          <w:rFonts w:asciiTheme="majorBidi" w:hAnsiTheme="majorBidi" w:cstheme="majorBidi"/>
          <w:b/>
          <w:bCs/>
          <w:kern w:val="0"/>
          <w:sz w:val="28"/>
          <w:szCs w:val="28"/>
          <w:lang w:val="en-GB"/>
          <w14:ligatures w14:val="none"/>
        </w:rPr>
        <w:t>): Comparison between the studied groups regarding serum levels of 25 hydroxy vitamin</w:t>
      </w:r>
    </w:p>
    <w:p w14:paraId="6DF747BB" w14:textId="6956AAB4" w:rsidR="0052758B" w:rsidRPr="00A25664" w:rsidRDefault="0052758B"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p>
    <w:p w14:paraId="0F4ACD6F" w14:textId="6F609AF3" w:rsidR="00F51208" w:rsidRPr="00A25664" w:rsidRDefault="00DF69AD" w:rsidP="00A25664">
      <w:pPr>
        <w:spacing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noProof/>
          <w:sz w:val="28"/>
          <w:szCs w:val="28"/>
        </w:rPr>
        <w:drawing>
          <wp:anchor distT="0" distB="0" distL="114300" distR="114300" simplePos="0" relativeHeight="251658240" behindDoc="1" locked="0" layoutInCell="1" allowOverlap="1" wp14:anchorId="1B389C98" wp14:editId="78FB8DB6">
            <wp:simplePos x="0" y="0"/>
            <wp:positionH relativeFrom="column">
              <wp:posOffset>0</wp:posOffset>
            </wp:positionH>
            <wp:positionV relativeFrom="paragraph">
              <wp:posOffset>171392</wp:posOffset>
            </wp:positionV>
            <wp:extent cx="5276215" cy="2588895"/>
            <wp:effectExtent l="0" t="0" r="635" b="1905"/>
            <wp:wrapSquare wrapText="bothSides"/>
            <wp:docPr id="1468268065" name="Chart 14682680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F5716B1" w14:textId="77777777" w:rsidR="00F51208" w:rsidRPr="00A25664" w:rsidRDefault="00F51208" w:rsidP="00A25664">
      <w:pPr>
        <w:spacing w:line="360" w:lineRule="auto"/>
        <w:jc w:val="both"/>
        <w:rPr>
          <w:rFonts w:asciiTheme="majorBidi" w:hAnsiTheme="majorBidi" w:cstheme="majorBidi"/>
          <w:b/>
          <w:bCs/>
          <w:kern w:val="0"/>
          <w:sz w:val="28"/>
          <w:szCs w:val="28"/>
          <w:lang w:val="en-GB"/>
          <w14:ligatures w14:val="none"/>
        </w:rPr>
      </w:pPr>
    </w:p>
    <w:p w14:paraId="6422FE04" w14:textId="77777777" w:rsidR="00E775A3" w:rsidRDefault="00E775A3" w:rsidP="00A25664">
      <w:pPr>
        <w:spacing w:line="360" w:lineRule="auto"/>
        <w:jc w:val="both"/>
        <w:rPr>
          <w:rFonts w:asciiTheme="majorBidi" w:hAnsiTheme="majorBidi" w:cstheme="majorBidi"/>
          <w:b/>
          <w:bCs/>
          <w:kern w:val="0"/>
          <w:sz w:val="28"/>
          <w:szCs w:val="28"/>
          <w:lang w:val="en-GB"/>
          <w14:ligatures w14:val="none"/>
        </w:rPr>
      </w:pPr>
    </w:p>
    <w:p w14:paraId="2D77BD0A" w14:textId="77777777" w:rsidR="00E775A3" w:rsidRDefault="00E775A3" w:rsidP="00A25664">
      <w:pPr>
        <w:spacing w:line="360" w:lineRule="auto"/>
        <w:jc w:val="both"/>
        <w:rPr>
          <w:rFonts w:asciiTheme="majorBidi" w:hAnsiTheme="majorBidi" w:cstheme="majorBidi"/>
          <w:b/>
          <w:bCs/>
          <w:kern w:val="0"/>
          <w:sz w:val="28"/>
          <w:szCs w:val="28"/>
          <w:lang w:val="en-GB"/>
          <w14:ligatures w14:val="none"/>
        </w:rPr>
      </w:pPr>
    </w:p>
    <w:p w14:paraId="659BFD73" w14:textId="77777777" w:rsidR="00E775A3" w:rsidRDefault="00E775A3" w:rsidP="00A25664">
      <w:pPr>
        <w:spacing w:line="360" w:lineRule="auto"/>
        <w:jc w:val="both"/>
        <w:rPr>
          <w:rFonts w:asciiTheme="majorBidi" w:hAnsiTheme="majorBidi" w:cstheme="majorBidi"/>
          <w:b/>
          <w:bCs/>
          <w:kern w:val="0"/>
          <w:sz w:val="28"/>
          <w:szCs w:val="28"/>
          <w:lang w:val="en-GB"/>
          <w14:ligatures w14:val="none"/>
        </w:rPr>
      </w:pPr>
    </w:p>
    <w:p w14:paraId="2C57164C" w14:textId="77777777" w:rsidR="00E775A3" w:rsidRDefault="00E775A3" w:rsidP="00A25664">
      <w:pPr>
        <w:spacing w:line="360" w:lineRule="auto"/>
        <w:jc w:val="both"/>
        <w:rPr>
          <w:rFonts w:asciiTheme="majorBidi" w:hAnsiTheme="majorBidi" w:cstheme="majorBidi"/>
          <w:b/>
          <w:bCs/>
          <w:kern w:val="0"/>
          <w:sz w:val="28"/>
          <w:szCs w:val="28"/>
          <w:lang w:val="en-GB"/>
          <w14:ligatures w14:val="none"/>
        </w:rPr>
      </w:pPr>
    </w:p>
    <w:p w14:paraId="23FF1C35" w14:textId="77777777" w:rsidR="00E775A3" w:rsidRDefault="00E775A3" w:rsidP="00A25664">
      <w:pPr>
        <w:spacing w:line="360" w:lineRule="auto"/>
        <w:jc w:val="both"/>
        <w:rPr>
          <w:rFonts w:asciiTheme="majorBidi" w:hAnsiTheme="majorBidi" w:cstheme="majorBidi"/>
          <w:b/>
          <w:bCs/>
          <w:kern w:val="0"/>
          <w:sz w:val="28"/>
          <w:szCs w:val="28"/>
          <w:lang w:val="en-GB"/>
          <w14:ligatures w14:val="none"/>
        </w:rPr>
      </w:pPr>
    </w:p>
    <w:p w14:paraId="0744766D" w14:textId="77777777" w:rsidR="00DF69AD" w:rsidRDefault="00DF69AD" w:rsidP="005845AB">
      <w:pPr>
        <w:spacing w:line="360" w:lineRule="auto"/>
        <w:jc w:val="both"/>
        <w:rPr>
          <w:rFonts w:asciiTheme="majorBidi" w:hAnsiTheme="majorBidi" w:cstheme="majorBidi"/>
          <w:b/>
          <w:bCs/>
          <w:kern w:val="0"/>
          <w:sz w:val="28"/>
          <w:szCs w:val="28"/>
          <w:lang w:val="en-GB"/>
          <w14:ligatures w14:val="none"/>
        </w:rPr>
      </w:pPr>
    </w:p>
    <w:p w14:paraId="23891FB4" w14:textId="2171011D" w:rsidR="00DB4FE5" w:rsidRPr="005845AB" w:rsidRDefault="0052758B" w:rsidP="005845AB">
      <w:pPr>
        <w:spacing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b/>
          <w:bCs/>
          <w:kern w:val="0"/>
          <w:sz w:val="28"/>
          <w:szCs w:val="28"/>
          <w:lang w:val="en-GB"/>
          <w14:ligatures w14:val="none"/>
        </w:rPr>
        <w:t>Figure (</w:t>
      </w:r>
      <w:r w:rsidR="006C5C6E">
        <w:rPr>
          <w:rFonts w:asciiTheme="majorBidi" w:hAnsiTheme="majorBidi" w:cstheme="majorBidi"/>
          <w:b/>
          <w:bCs/>
          <w:kern w:val="0"/>
          <w:sz w:val="28"/>
          <w:szCs w:val="28"/>
          <w:lang w:val="en-GB"/>
          <w14:ligatures w14:val="none"/>
        </w:rPr>
        <w:t>2</w:t>
      </w:r>
      <w:r w:rsidRPr="00A25664">
        <w:rPr>
          <w:rFonts w:asciiTheme="majorBidi" w:hAnsiTheme="majorBidi" w:cstheme="majorBidi"/>
          <w:b/>
          <w:bCs/>
          <w:kern w:val="0"/>
          <w:sz w:val="28"/>
          <w:szCs w:val="28"/>
          <w:lang w:val="en-GB"/>
          <w14:ligatures w14:val="none"/>
        </w:rPr>
        <w:t xml:space="preserve">): Correlation between Steatosis and 25 hydroxy Vit. D level in </w:t>
      </w:r>
      <w:r w:rsidR="00552D1C" w:rsidRPr="00A25664">
        <w:rPr>
          <w:rFonts w:asciiTheme="majorBidi" w:hAnsiTheme="majorBidi" w:cstheme="majorBidi"/>
          <w:b/>
          <w:bCs/>
          <w:kern w:val="0"/>
          <w:sz w:val="28"/>
          <w:szCs w:val="28"/>
          <w:lang w:val="en-GB"/>
          <w14:ligatures w14:val="none"/>
        </w:rPr>
        <w:t>G</w:t>
      </w:r>
      <w:r w:rsidRPr="00A25664">
        <w:rPr>
          <w:rFonts w:asciiTheme="majorBidi" w:hAnsiTheme="majorBidi" w:cstheme="majorBidi"/>
          <w:b/>
          <w:bCs/>
          <w:kern w:val="0"/>
          <w:sz w:val="28"/>
          <w:szCs w:val="28"/>
          <w:lang w:val="en-GB"/>
          <w14:ligatures w14:val="none"/>
        </w:rPr>
        <w:t>I</w:t>
      </w:r>
      <w:r w:rsidR="005845AB">
        <w:rPr>
          <w:rFonts w:asciiTheme="majorBidi" w:hAnsiTheme="majorBidi" w:cstheme="majorBidi"/>
          <w:b/>
          <w:bCs/>
          <w:kern w:val="0"/>
          <w:sz w:val="28"/>
          <w:szCs w:val="28"/>
          <w:lang w:val="en-GB"/>
          <w14:ligatures w14:val="none"/>
        </w:rPr>
        <w:t xml:space="preserve"> and GII</w:t>
      </w:r>
    </w:p>
    <w:p w14:paraId="2A005651" w14:textId="4AEF6CBB" w:rsidR="00676147" w:rsidRPr="00A25664" w:rsidRDefault="0052758B" w:rsidP="00A25664">
      <w:pPr>
        <w:spacing w:line="360" w:lineRule="auto"/>
        <w:jc w:val="both"/>
        <w:rPr>
          <w:rFonts w:asciiTheme="majorBidi" w:hAnsiTheme="majorBidi" w:cstheme="majorBidi"/>
          <w:b/>
          <w:bCs/>
          <w:kern w:val="0"/>
          <w:sz w:val="28"/>
          <w:szCs w:val="28"/>
          <w:lang w:val="en-GB"/>
          <w14:ligatures w14:val="none"/>
        </w:rPr>
      </w:pPr>
      <w:r w:rsidRPr="00A25664">
        <w:rPr>
          <w:rFonts w:asciiTheme="majorBidi" w:hAnsiTheme="majorBidi" w:cstheme="majorBidi"/>
          <w:noProof/>
          <w:sz w:val="28"/>
          <w:szCs w:val="28"/>
        </w:rPr>
        <w:drawing>
          <wp:inline distT="0" distB="0" distL="0" distR="0" wp14:anchorId="1A48282C" wp14:editId="63812E71">
            <wp:extent cx="2662555" cy="2667000"/>
            <wp:effectExtent l="0" t="0" r="4445" b="0"/>
            <wp:docPr id="188089971" name="Chart 18808997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27C8B" w:rsidRPr="00A25664">
        <w:rPr>
          <w:rFonts w:asciiTheme="majorBidi" w:hAnsiTheme="majorBidi" w:cstheme="majorBidi"/>
          <w:noProof/>
          <w:sz w:val="28"/>
          <w:szCs w:val="28"/>
        </w:rPr>
        <w:drawing>
          <wp:inline distT="0" distB="0" distL="0" distR="0" wp14:anchorId="5E2B2403" wp14:editId="676DD30C">
            <wp:extent cx="2667000" cy="2677160"/>
            <wp:effectExtent l="0" t="0" r="0" b="8890"/>
            <wp:docPr id="1087852251" name="Chart 1087852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8F28D7" w14:textId="77777777" w:rsidR="000C198C" w:rsidRPr="00A25664" w:rsidRDefault="000C198C" w:rsidP="00A25664">
      <w:pPr>
        <w:autoSpaceDE w:val="0"/>
        <w:autoSpaceDN w:val="0"/>
        <w:adjustRightInd w:val="0"/>
        <w:spacing w:after="0" w:line="360" w:lineRule="auto"/>
        <w:jc w:val="both"/>
        <w:rPr>
          <w:rFonts w:asciiTheme="majorBidi" w:hAnsiTheme="majorBidi" w:cstheme="majorBidi"/>
          <w:b/>
          <w:bCs/>
          <w:kern w:val="0"/>
          <w:sz w:val="28"/>
          <w:szCs w:val="28"/>
          <w:lang w:val="en-GB"/>
          <w14:ligatures w14:val="none"/>
        </w:rPr>
      </w:pPr>
    </w:p>
    <w:p w14:paraId="2DA8A063" w14:textId="23FE1A2D" w:rsidR="001B540A" w:rsidRPr="00A25664" w:rsidRDefault="00DB4FE5" w:rsidP="005845AB">
      <w:pPr>
        <w:autoSpaceDE w:val="0"/>
        <w:autoSpaceDN w:val="0"/>
        <w:adjustRightInd w:val="0"/>
        <w:spacing w:after="0" w:line="360" w:lineRule="auto"/>
        <w:jc w:val="both"/>
        <w:rPr>
          <w:rFonts w:asciiTheme="majorBidi" w:hAnsiTheme="majorBidi" w:cstheme="majorBidi"/>
          <w:sz w:val="28"/>
          <w:szCs w:val="28"/>
          <w:shd w:val="clear" w:color="auto" w:fill="FFFFFF"/>
        </w:rPr>
      </w:pPr>
      <w:r w:rsidRPr="00A25664">
        <w:rPr>
          <w:rFonts w:asciiTheme="majorBidi" w:hAnsiTheme="majorBidi" w:cstheme="majorBidi"/>
          <w:b/>
          <w:bCs/>
          <w:kern w:val="0"/>
          <w:sz w:val="28"/>
          <w:szCs w:val="28"/>
          <w:lang w:val="en-GB"/>
          <w14:ligatures w14:val="none"/>
        </w:rPr>
        <w:br/>
      </w:r>
    </w:p>
    <w:p w14:paraId="391DC218" w14:textId="633AC98C" w:rsidR="00A20495" w:rsidRPr="00A25664" w:rsidRDefault="00A20495" w:rsidP="00A25664">
      <w:pPr>
        <w:spacing w:after="0" w:line="360" w:lineRule="auto"/>
        <w:jc w:val="both"/>
        <w:rPr>
          <w:rFonts w:asciiTheme="majorBidi" w:hAnsiTheme="majorBidi" w:cstheme="majorBidi"/>
          <w:sz w:val="28"/>
          <w:szCs w:val="28"/>
          <w:shd w:val="clear" w:color="auto" w:fill="FFFFFF"/>
        </w:rPr>
      </w:pPr>
    </w:p>
    <w:p w14:paraId="0D4DD72E" w14:textId="77777777" w:rsidR="00F51208" w:rsidRPr="00A25664" w:rsidRDefault="00F51208" w:rsidP="00A25664">
      <w:pPr>
        <w:spacing w:after="0" w:line="360" w:lineRule="auto"/>
        <w:jc w:val="both"/>
        <w:rPr>
          <w:rFonts w:asciiTheme="majorBidi" w:hAnsiTheme="majorBidi" w:cstheme="majorBidi"/>
          <w:sz w:val="28"/>
          <w:szCs w:val="28"/>
          <w:shd w:val="clear" w:color="auto" w:fill="FFFFFF"/>
        </w:rPr>
      </w:pPr>
    </w:p>
    <w:p w14:paraId="404A3FED" w14:textId="77777777" w:rsidR="00F51208" w:rsidRPr="00A25664" w:rsidRDefault="00F51208" w:rsidP="00A25664">
      <w:pPr>
        <w:spacing w:after="0" w:line="360" w:lineRule="auto"/>
        <w:jc w:val="both"/>
        <w:rPr>
          <w:rFonts w:asciiTheme="majorBidi" w:hAnsiTheme="majorBidi" w:cstheme="majorBidi"/>
          <w:sz w:val="28"/>
          <w:szCs w:val="28"/>
          <w:shd w:val="clear" w:color="auto" w:fill="FFFFFF"/>
        </w:rPr>
      </w:pPr>
    </w:p>
    <w:p w14:paraId="6D04199F" w14:textId="041A4787" w:rsidR="00A20495" w:rsidRPr="00A25664" w:rsidRDefault="00A20495" w:rsidP="00A8756F">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Males were predominant in G I (60%) while females were predominant in G II (62%)</w:t>
      </w:r>
      <w:r w:rsidRPr="00A25664">
        <w:rPr>
          <w:rFonts w:asciiTheme="majorBidi" w:hAnsiTheme="majorBidi" w:cstheme="majorBidi"/>
          <w:b/>
          <w:bCs/>
          <w:kern w:val="0"/>
          <w:sz w:val="28"/>
          <w:szCs w:val="28"/>
          <w14:ligatures w14:val="none"/>
        </w:rPr>
        <w:t xml:space="preserve"> </w:t>
      </w:r>
      <w:r w:rsidRPr="00A25664">
        <w:rPr>
          <w:rFonts w:asciiTheme="majorBidi" w:hAnsiTheme="majorBidi" w:cstheme="majorBidi"/>
          <w:kern w:val="0"/>
          <w:sz w:val="28"/>
          <w:szCs w:val="28"/>
          <w14:ligatures w14:val="none"/>
        </w:rPr>
        <w:t xml:space="preserve">with statistically significant difference </w:t>
      </w:r>
      <w:r w:rsidRPr="00E775A3">
        <w:rPr>
          <w:rFonts w:asciiTheme="majorBidi" w:hAnsiTheme="majorBidi" w:cstheme="majorBidi"/>
          <w:b/>
          <w:bCs/>
          <w:kern w:val="0"/>
          <w:sz w:val="28"/>
          <w:szCs w:val="28"/>
          <w14:ligatures w14:val="none"/>
        </w:rPr>
        <w:t>(Table 1).</w:t>
      </w:r>
      <w:r w:rsidRPr="00A25664">
        <w:rPr>
          <w:rFonts w:asciiTheme="majorBidi" w:hAnsiTheme="majorBidi" w:cstheme="majorBidi"/>
          <w:kern w:val="0"/>
          <w:sz w:val="28"/>
          <w:szCs w:val="28"/>
          <w14:ligatures w14:val="none"/>
        </w:rPr>
        <w:t xml:space="preserve"> There was no statistically significant difference between the studied groups regarding routine laboratory findings </w:t>
      </w:r>
      <w:r w:rsidRPr="00E775A3">
        <w:rPr>
          <w:rFonts w:asciiTheme="majorBidi" w:hAnsiTheme="majorBidi" w:cstheme="majorBidi"/>
          <w:b/>
          <w:bCs/>
          <w:kern w:val="0"/>
          <w:sz w:val="28"/>
          <w:szCs w:val="28"/>
          <w14:ligatures w14:val="none"/>
        </w:rPr>
        <w:t xml:space="preserve">(Table </w:t>
      </w:r>
      <w:r w:rsidR="005845AB">
        <w:rPr>
          <w:rFonts w:asciiTheme="majorBidi" w:hAnsiTheme="majorBidi" w:cstheme="majorBidi"/>
          <w:b/>
          <w:bCs/>
          <w:kern w:val="0"/>
          <w:sz w:val="28"/>
          <w:szCs w:val="28"/>
          <w14:ligatures w14:val="none"/>
        </w:rPr>
        <w:t>1</w:t>
      </w:r>
      <w:proofErr w:type="gramStart"/>
      <w:r w:rsidRPr="00E775A3">
        <w:rPr>
          <w:rFonts w:asciiTheme="majorBidi" w:hAnsiTheme="majorBidi" w:cstheme="majorBidi"/>
          <w:b/>
          <w:bCs/>
          <w:kern w:val="0"/>
          <w:sz w:val="28"/>
          <w:szCs w:val="28"/>
          <w14:ligatures w14:val="none"/>
        </w:rPr>
        <w:t>).</w:t>
      </w:r>
      <w:r w:rsidRPr="00A25664">
        <w:rPr>
          <w:rFonts w:asciiTheme="majorBidi" w:hAnsiTheme="majorBidi" w:cstheme="majorBidi"/>
          <w:kern w:val="0"/>
          <w:sz w:val="28"/>
          <w:szCs w:val="28"/>
          <w14:ligatures w14:val="none"/>
        </w:rPr>
        <w:t>The</w:t>
      </w:r>
      <w:proofErr w:type="gramEnd"/>
      <w:r w:rsidRPr="00A25664">
        <w:rPr>
          <w:rFonts w:asciiTheme="majorBidi" w:hAnsiTheme="majorBidi" w:cstheme="majorBidi"/>
          <w:kern w:val="0"/>
          <w:sz w:val="28"/>
          <w:szCs w:val="28"/>
          <w14:ligatures w14:val="none"/>
        </w:rPr>
        <w:t xml:space="preserve"> mean serum vitamin D level in GI was (16.38 ng/ml) while it was (15.44 ng/ml) in GII with no statistically significant difference (P-value =.6) </w:t>
      </w:r>
      <w:r w:rsidRPr="00E775A3">
        <w:rPr>
          <w:rFonts w:asciiTheme="majorBidi" w:hAnsiTheme="majorBidi" w:cstheme="majorBidi"/>
          <w:b/>
          <w:bCs/>
          <w:kern w:val="0"/>
          <w:sz w:val="28"/>
          <w:szCs w:val="28"/>
          <w14:ligatures w14:val="none"/>
        </w:rPr>
        <w:t>(</w:t>
      </w:r>
      <w:r w:rsidR="005845AB">
        <w:rPr>
          <w:rFonts w:asciiTheme="majorBidi" w:hAnsiTheme="majorBidi" w:cstheme="majorBidi"/>
          <w:b/>
          <w:bCs/>
          <w:kern w:val="0"/>
          <w:sz w:val="28"/>
          <w:szCs w:val="28"/>
          <w14:ligatures w14:val="none"/>
        </w:rPr>
        <w:t>Table</w:t>
      </w:r>
      <w:r w:rsidRPr="00E775A3">
        <w:rPr>
          <w:rFonts w:asciiTheme="majorBidi" w:hAnsiTheme="majorBidi" w:cstheme="majorBidi"/>
          <w:b/>
          <w:bCs/>
          <w:kern w:val="0"/>
          <w:sz w:val="28"/>
          <w:szCs w:val="28"/>
          <w14:ligatures w14:val="none"/>
        </w:rPr>
        <w:t xml:space="preserve"> 1).</w:t>
      </w:r>
      <w:r w:rsidRPr="00A25664">
        <w:rPr>
          <w:rFonts w:asciiTheme="majorBidi" w:hAnsiTheme="majorBidi" w:cstheme="majorBidi"/>
          <w:kern w:val="0"/>
          <w:sz w:val="28"/>
          <w:szCs w:val="28"/>
          <w14:ligatures w14:val="none"/>
        </w:rPr>
        <w:t xml:space="preserve"> Vitamin D deficiency was more common in G II (70%</w:t>
      </w:r>
      <w:r w:rsidRPr="00A25664">
        <w:rPr>
          <w:rFonts w:asciiTheme="majorBidi" w:hAnsiTheme="majorBidi" w:cstheme="majorBidi"/>
          <w:kern w:val="0"/>
          <w:sz w:val="28"/>
          <w:szCs w:val="28"/>
          <w:rtl/>
          <w14:ligatures w14:val="none"/>
        </w:rPr>
        <w:t xml:space="preserve"> </w:t>
      </w:r>
      <w:r w:rsidRPr="00A25664">
        <w:rPr>
          <w:rFonts w:asciiTheme="majorBidi" w:hAnsiTheme="majorBidi" w:cstheme="majorBidi"/>
          <w:kern w:val="0"/>
          <w:sz w:val="28"/>
          <w:szCs w:val="28"/>
          <w14:ligatures w14:val="none"/>
        </w:rPr>
        <w:t>vs 58.0% in GI) while insufficiency was more common in GI (34% vs 26% in GII). Sufficient vitamin D level was only found in</w:t>
      </w:r>
      <w:r w:rsidR="00D3024C" w:rsidRPr="00A25664">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14:ligatures w14:val="none"/>
        </w:rPr>
        <w:t xml:space="preserve">8% of GI compared to 4% of GII </w:t>
      </w:r>
      <w:r w:rsidRPr="00E775A3">
        <w:rPr>
          <w:rFonts w:asciiTheme="majorBidi" w:hAnsiTheme="majorBidi" w:cstheme="majorBidi"/>
          <w:b/>
          <w:bCs/>
          <w:kern w:val="0"/>
          <w:sz w:val="28"/>
          <w:szCs w:val="28"/>
          <w14:ligatures w14:val="none"/>
        </w:rPr>
        <w:t xml:space="preserve">(Figure </w:t>
      </w:r>
      <w:r w:rsidR="005845AB">
        <w:rPr>
          <w:rFonts w:asciiTheme="majorBidi" w:hAnsiTheme="majorBidi" w:cstheme="majorBidi"/>
          <w:b/>
          <w:bCs/>
          <w:kern w:val="0"/>
          <w:sz w:val="28"/>
          <w:szCs w:val="28"/>
          <w14:ligatures w14:val="none"/>
        </w:rPr>
        <w:t>1</w:t>
      </w:r>
      <w:r w:rsidR="005845AB" w:rsidRPr="00E775A3">
        <w:rPr>
          <w:rFonts w:asciiTheme="majorBidi" w:hAnsiTheme="majorBidi" w:cstheme="majorBidi"/>
          <w:b/>
          <w:bCs/>
          <w:kern w:val="0"/>
          <w:sz w:val="28"/>
          <w:szCs w:val="28"/>
          <w14:ligatures w14:val="none"/>
        </w:rPr>
        <w:t>).</w:t>
      </w:r>
      <w:r w:rsidR="005845AB" w:rsidRPr="00A25664">
        <w:rPr>
          <w:rFonts w:asciiTheme="majorBidi" w:hAnsiTheme="majorBidi" w:cstheme="majorBidi"/>
          <w:noProof/>
          <w:kern w:val="0"/>
          <w:sz w:val="28"/>
          <w:szCs w:val="28"/>
          <w:lang w:val="en-GB"/>
          <w14:ligatures w14:val="none"/>
        </w:rPr>
        <w:t xml:space="preserve"> There</w:t>
      </w:r>
      <w:r w:rsidR="005710D6" w:rsidRPr="00A25664">
        <w:rPr>
          <w:rFonts w:asciiTheme="majorBidi" w:hAnsiTheme="majorBidi" w:cstheme="majorBidi"/>
          <w:noProof/>
          <w:kern w:val="0"/>
          <w:sz w:val="28"/>
          <w:szCs w:val="28"/>
          <w:lang w:val="en-GB"/>
          <w14:ligatures w14:val="none"/>
        </w:rPr>
        <w:t xml:space="preserve"> was no statiscally significant difference between mean vitamin D level in different fibrosis stages in the studied groups and there was a statically signifcant difference in both groups regarding the mean vitamin D level in different steatosis stages</w:t>
      </w:r>
      <w:r w:rsidR="005710D6" w:rsidRPr="00E775A3">
        <w:rPr>
          <w:rFonts w:asciiTheme="majorBidi" w:hAnsiTheme="majorBidi" w:cstheme="majorBidi"/>
          <w:b/>
          <w:bCs/>
          <w:noProof/>
          <w:kern w:val="0"/>
          <w:sz w:val="28"/>
          <w:szCs w:val="28"/>
          <w:lang w:val="en-GB"/>
          <w14:ligatures w14:val="none"/>
        </w:rPr>
        <w:t>(Table</w:t>
      </w:r>
      <w:r w:rsidR="005845AB">
        <w:rPr>
          <w:rFonts w:asciiTheme="majorBidi" w:hAnsiTheme="majorBidi" w:cstheme="majorBidi"/>
          <w:b/>
          <w:bCs/>
          <w:noProof/>
          <w:kern w:val="0"/>
          <w:sz w:val="28"/>
          <w:szCs w:val="28"/>
          <w:lang w:val="en-GB"/>
          <w14:ligatures w14:val="none"/>
        </w:rPr>
        <w:t xml:space="preserve"> 2</w:t>
      </w:r>
      <w:r w:rsidR="005710D6" w:rsidRPr="00E775A3">
        <w:rPr>
          <w:rFonts w:asciiTheme="majorBidi" w:hAnsiTheme="majorBidi" w:cstheme="majorBidi"/>
          <w:b/>
          <w:bCs/>
          <w:noProof/>
          <w:kern w:val="0"/>
          <w:sz w:val="28"/>
          <w:szCs w:val="28"/>
          <w:lang w:val="en-GB"/>
          <w14:ligatures w14:val="none"/>
        </w:rPr>
        <w:t>).</w:t>
      </w:r>
      <w:r w:rsidRPr="00E775A3">
        <w:rPr>
          <w:rFonts w:asciiTheme="majorBidi" w:hAnsiTheme="majorBidi" w:cstheme="majorBidi"/>
          <w:b/>
          <w:bCs/>
          <w:kern w:val="0"/>
          <w:sz w:val="28"/>
          <w:szCs w:val="28"/>
          <w14:ligatures w14:val="none"/>
        </w:rPr>
        <w:t xml:space="preserve"> </w:t>
      </w:r>
      <w:r w:rsidRPr="00A25664">
        <w:rPr>
          <w:rFonts w:asciiTheme="majorBidi" w:hAnsiTheme="majorBidi" w:cstheme="majorBidi"/>
          <w:kern w:val="0"/>
          <w:sz w:val="28"/>
          <w:szCs w:val="28"/>
          <w14:ligatures w14:val="none"/>
        </w:rPr>
        <w:t xml:space="preserve">Serum vitamin D level </w:t>
      </w:r>
      <w:r w:rsidR="005845AB" w:rsidRPr="00A25664">
        <w:rPr>
          <w:rFonts w:asciiTheme="majorBidi" w:hAnsiTheme="majorBidi" w:cstheme="majorBidi"/>
          <w:kern w:val="0"/>
          <w:sz w:val="28"/>
          <w:szCs w:val="28"/>
          <w14:ligatures w14:val="none"/>
        </w:rPr>
        <w:t>showed highly</w:t>
      </w:r>
      <w:r w:rsidRPr="00A25664">
        <w:rPr>
          <w:rFonts w:asciiTheme="majorBidi" w:hAnsiTheme="majorBidi" w:cstheme="majorBidi"/>
          <w:kern w:val="0"/>
          <w:sz w:val="28"/>
          <w:szCs w:val="28"/>
          <w14:ligatures w14:val="none"/>
        </w:rPr>
        <w:t xml:space="preserve"> significant negative correlations with steatosis grades in both groups (P-value &lt;0.001) </w:t>
      </w:r>
      <w:r w:rsidRPr="00E775A3">
        <w:rPr>
          <w:rFonts w:asciiTheme="majorBidi" w:hAnsiTheme="majorBidi" w:cstheme="majorBidi"/>
          <w:b/>
          <w:bCs/>
          <w:kern w:val="0"/>
          <w:sz w:val="28"/>
          <w:szCs w:val="28"/>
          <w14:ligatures w14:val="none"/>
        </w:rPr>
        <w:t xml:space="preserve">(figure </w:t>
      </w:r>
      <w:r w:rsidR="005845AB">
        <w:rPr>
          <w:rFonts w:asciiTheme="majorBidi" w:hAnsiTheme="majorBidi" w:cstheme="majorBidi"/>
          <w:b/>
          <w:bCs/>
          <w:kern w:val="0"/>
          <w:sz w:val="28"/>
          <w:szCs w:val="28"/>
          <w14:ligatures w14:val="none"/>
        </w:rPr>
        <w:t>2</w:t>
      </w:r>
      <w:r w:rsidRPr="00E775A3">
        <w:rPr>
          <w:rFonts w:asciiTheme="majorBidi" w:hAnsiTheme="majorBidi" w:cstheme="majorBidi"/>
          <w:b/>
          <w:bCs/>
          <w:kern w:val="0"/>
          <w:sz w:val="28"/>
          <w:szCs w:val="28"/>
          <w14:ligatures w14:val="none"/>
        </w:rPr>
        <w:t>).</w:t>
      </w:r>
    </w:p>
    <w:p w14:paraId="5157E584" w14:textId="6C62B4F4" w:rsidR="00A20495" w:rsidRPr="00A25664" w:rsidRDefault="00A20495" w:rsidP="009600E1">
      <w:pPr>
        <w:pStyle w:val="NormalWeb"/>
        <w:shd w:val="clear" w:color="auto" w:fill="FFFFFF"/>
        <w:spacing w:after="0" w:line="360" w:lineRule="auto"/>
        <w:jc w:val="both"/>
        <w:rPr>
          <w:rFonts w:asciiTheme="majorBidi" w:eastAsia="Times New Roman" w:hAnsiTheme="majorBidi" w:cstheme="majorBidi"/>
          <w:kern w:val="0"/>
          <w:sz w:val="28"/>
          <w:szCs w:val="28"/>
          <w14:ligatures w14:val="none"/>
        </w:rPr>
      </w:pPr>
      <w:r w:rsidRPr="00A25664">
        <w:rPr>
          <w:rFonts w:asciiTheme="majorBidi" w:eastAsia="Times New Roman" w:hAnsiTheme="majorBidi" w:cstheme="majorBidi"/>
          <w:b/>
          <w:bCs/>
          <w:kern w:val="0"/>
          <w:sz w:val="28"/>
          <w:szCs w:val="28"/>
          <w14:ligatures w14:val="none"/>
        </w:rPr>
        <w:t>4.Discussio</w:t>
      </w:r>
      <w:r w:rsidR="0017130B" w:rsidRPr="00A25664">
        <w:rPr>
          <w:rFonts w:asciiTheme="majorBidi" w:eastAsia="Times New Roman" w:hAnsiTheme="majorBidi" w:cstheme="majorBidi"/>
          <w:b/>
          <w:bCs/>
          <w:kern w:val="0"/>
          <w:sz w:val="28"/>
          <w:szCs w:val="28"/>
          <w14:ligatures w14:val="none"/>
        </w:rPr>
        <w:t>n</w:t>
      </w:r>
      <w:r w:rsidR="00EE09ED" w:rsidRPr="00A25664">
        <w:rPr>
          <w:rFonts w:asciiTheme="majorBidi" w:eastAsia="Times New Roman" w:hAnsiTheme="majorBidi" w:cstheme="majorBidi"/>
          <w:b/>
          <w:bCs/>
          <w:kern w:val="0"/>
          <w:sz w:val="28"/>
          <w:szCs w:val="28"/>
          <w14:ligatures w14:val="none"/>
        </w:rPr>
        <w:br/>
      </w:r>
      <w:r w:rsidR="00EE09ED" w:rsidRPr="00A25664">
        <w:rPr>
          <w:rFonts w:asciiTheme="majorBidi" w:eastAsia="Times New Roman" w:hAnsiTheme="majorBidi" w:cstheme="majorBidi"/>
          <w:kern w:val="0"/>
          <w:sz w:val="28"/>
          <w:szCs w:val="28"/>
          <w14:ligatures w14:val="none"/>
        </w:rPr>
        <w:t xml:space="preserve">     In this </w:t>
      </w:r>
      <w:r w:rsidR="005845AB" w:rsidRPr="00A25664">
        <w:rPr>
          <w:rFonts w:asciiTheme="majorBidi" w:eastAsia="Times New Roman" w:hAnsiTheme="majorBidi" w:cstheme="majorBidi"/>
          <w:kern w:val="0"/>
          <w:sz w:val="28"/>
          <w:szCs w:val="28"/>
          <w14:ligatures w14:val="none"/>
        </w:rPr>
        <w:t>study no</w:t>
      </w:r>
      <w:r w:rsidR="0017130B" w:rsidRPr="00A25664">
        <w:rPr>
          <w:rFonts w:asciiTheme="majorBidi" w:eastAsia="Times New Roman" w:hAnsiTheme="majorBidi" w:cstheme="majorBidi"/>
          <w:kern w:val="0"/>
          <w:sz w:val="28"/>
          <w:szCs w:val="28"/>
          <w:rtl/>
          <w14:ligatures w14:val="none"/>
        </w:rPr>
        <w:t xml:space="preserve"> </w:t>
      </w:r>
      <w:r w:rsidR="00DF69AD" w:rsidRPr="00A25664">
        <w:rPr>
          <w:rFonts w:asciiTheme="majorBidi" w:eastAsia="Times New Roman" w:hAnsiTheme="majorBidi" w:cstheme="majorBidi"/>
          <w:kern w:val="0"/>
          <w:sz w:val="28"/>
          <w:szCs w:val="28"/>
          <w14:ligatures w14:val="none"/>
        </w:rPr>
        <w:t>statistically significant</w:t>
      </w:r>
      <w:r w:rsidR="00EE09ED" w:rsidRPr="00A25664">
        <w:rPr>
          <w:rFonts w:asciiTheme="majorBidi" w:eastAsia="Times New Roman" w:hAnsiTheme="majorBidi" w:cstheme="majorBidi"/>
          <w:kern w:val="0"/>
          <w:sz w:val="28"/>
          <w:szCs w:val="28"/>
          <w14:ligatures w14:val="none"/>
        </w:rPr>
        <w:t xml:space="preserve"> differences</w:t>
      </w:r>
      <w:r w:rsidR="0017130B" w:rsidRPr="00A25664">
        <w:rPr>
          <w:rFonts w:asciiTheme="majorBidi" w:eastAsia="Times New Roman" w:hAnsiTheme="majorBidi" w:cstheme="majorBidi"/>
          <w:kern w:val="0"/>
          <w:sz w:val="28"/>
          <w:szCs w:val="28"/>
          <w14:ligatures w14:val="none"/>
        </w:rPr>
        <w:t xml:space="preserve"> were detected </w:t>
      </w:r>
      <w:r w:rsidR="00EE09ED" w:rsidRPr="00A25664">
        <w:rPr>
          <w:rFonts w:asciiTheme="majorBidi" w:eastAsia="Times New Roman" w:hAnsiTheme="majorBidi" w:cstheme="majorBidi"/>
          <w:kern w:val="0"/>
          <w:sz w:val="28"/>
          <w:szCs w:val="28"/>
          <w14:ligatures w14:val="none"/>
        </w:rPr>
        <w:t xml:space="preserve"> between both groups regarding age with mean age of the lean group 41.16±  10.79 compared to 45.6± 11.99  of the obese group (P-value = 0.06) ,this was in agreement with who conducted their study on  2538 p</w:t>
      </w:r>
      <w:r w:rsidR="0017130B" w:rsidRPr="00A25664">
        <w:rPr>
          <w:rFonts w:asciiTheme="majorBidi" w:eastAsia="Times New Roman" w:hAnsiTheme="majorBidi" w:cstheme="majorBidi"/>
          <w:kern w:val="0"/>
          <w:sz w:val="28"/>
          <w:szCs w:val="28"/>
          <w14:ligatures w14:val="none"/>
        </w:rPr>
        <w:t xml:space="preserve">atients </w:t>
      </w:r>
      <w:r w:rsidR="00EE09ED" w:rsidRPr="00A25664">
        <w:rPr>
          <w:rFonts w:asciiTheme="majorBidi" w:eastAsia="Times New Roman" w:hAnsiTheme="majorBidi" w:cstheme="majorBidi"/>
          <w:kern w:val="0"/>
          <w:sz w:val="28"/>
          <w:szCs w:val="28"/>
          <w14:ligatures w14:val="none"/>
        </w:rPr>
        <w:t>where there was no significant differences between lean and obese NAFLD groups regarding age</w:t>
      </w:r>
      <w:r w:rsidR="00641AF4" w:rsidRPr="00A25664">
        <w:rPr>
          <w:rFonts w:asciiTheme="majorBidi" w:eastAsia="Times New Roman" w:hAnsiTheme="majorBidi" w:cstheme="majorBidi"/>
          <w:kern w:val="0"/>
          <w:sz w:val="28"/>
          <w:szCs w:val="28"/>
          <w14:ligatures w14:val="none"/>
        </w:rPr>
        <w:t xml:space="preserve"> </w:t>
      </w:r>
      <w:r w:rsidR="00641AF4" w:rsidRPr="00E775A3">
        <w:rPr>
          <w:rFonts w:asciiTheme="majorBidi" w:eastAsia="Times New Roman" w:hAnsiTheme="majorBidi" w:cstheme="majorBidi"/>
          <w:b/>
          <w:bCs/>
          <w:kern w:val="0"/>
          <w:sz w:val="28"/>
          <w:szCs w:val="28"/>
          <w:vertAlign w:val="superscript"/>
          <w14:ligatures w14:val="none"/>
        </w:rPr>
        <w:t>(1</w:t>
      </w:r>
      <w:r w:rsidR="009600E1">
        <w:rPr>
          <w:rFonts w:asciiTheme="majorBidi" w:eastAsia="Times New Roman" w:hAnsiTheme="majorBidi" w:cstheme="majorBidi"/>
          <w:b/>
          <w:bCs/>
          <w:kern w:val="0"/>
          <w:sz w:val="28"/>
          <w:szCs w:val="28"/>
          <w:vertAlign w:val="superscript"/>
          <w14:ligatures w14:val="none"/>
        </w:rPr>
        <w:t>5</w:t>
      </w:r>
      <w:r w:rsidR="005E3B31" w:rsidRPr="00E775A3">
        <w:rPr>
          <w:rFonts w:asciiTheme="majorBidi" w:eastAsia="Times New Roman" w:hAnsiTheme="majorBidi" w:cstheme="majorBidi"/>
          <w:b/>
          <w:bCs/>
          <w:kern w:val="0"/>
          <w:sz w:val="28"/>
          <w:szCs w:val="28"/>
          <w:vertAlign w:val="superscript"/>
          <w14:ligatures w14:val="none"/>
        </w:rPr>
        <w:t>)</w:t>
      </w:r>
      <w:r w:rsidR="00EE09ED" w:rsidRPr="00E775A3">
        <w:rPr>
          <w:rFonts w:asciiTheme="majorBidi" w:eastAsia="Times New Roman" w:hAnsiTheme="majorBidi" w:cstheme="majorBidi"/>
          <w:b/>
          <w:bCs/>
          <w:kern w:val="0"/>
          <w:sz w:val="28"/>
          <w:szCs w:val="28"/>
          <w:vertAlign w:val="superscript"/>
          <w14:ligatures w14:val="none"/>
        </w:rPr>
        <w:t>.</w:t>
      </w:r>
    </w:p>
    <w:p w14:paraId="163EC2F7" w14:textId="55BA2CE7" w:rsidR="00EE09ED" w:rsidRPr="00A25664" w:rsidRDefault="00EE09ED" w:rsidP="009600E1">
      <w:pPr>
        <w:pStyle w:val="NormalWeb"/>
        <w:shd w:val="clear" w:color="auto" w:fill="FFFFFF"/>
        <w:spacing w:after="0" w:line="360" w:lineRule="auto"/>
        <w:jc w:val="both"/>
        <w:rPr>
          <w:rFonts w:asciiTheme="majorBidi" w:eastAsia="Times New Roman" w:hAnsiTheme="majorBidi" w:cstheme="majorBidi"/>
          <w:kern w:val="0"/>
          <w:sz w:val="28"/>
          <w:szCs w:val="28"/>
          <w14:ligatures w14:val="none"/>
        </w:rPr>
      </w:pPr>
      <w:r w:rsidRPr="00A25664">
        <w:rPr>
          <w:rFonts w:asciiTheme="majorBidi" w:eastAsia="Times New Roman" w:hAnsiTheme="majorBidi" w:cstheme="majorBidi"/>
          <w:kern w:val="0"/>
          <w:sz w:val="28"/>
          <w:szCs w:val="28"/>
          <w14:ligatures w14:val="none"/>
        </w:rPr>
        <w:t xml:space="preserve">      In </w:t>
      </w:r>
      <w:r w:rsidR="007C75EC" w:rsidRPr="00A25664">
        <w:rPr>
          <w:rFonts w:asciiTheme="majorBidi" w:eastAsia="Times New Roman" w:hAnsiTheme="majorBidi" w:cstheme="majorBidi"/>
          <w:kern w:val="0"/>
          <w:sz w:val="28"/>
          <w:szCs w:val="28"/>
          <w14:ligatures w14:val="none"/>
        </w:rPr>
        <w:t>the</w:t>
      </w:r>
      <w:r w:rsidRPr="00A25664">
        <w:rPr>
          <w:rFonts w:asciiTheme="majorBidi" w:eastAsia="Times New Roman" w:hAnsiTheme="majorBidi" w:cstheme="majorBidi"/>
          <w:kern w:val="0"/>
          <w:sz w:val="28"/>
          <w:szCs w:val="28"/>
          <w14:ligatures w14:val="none"/>
        </w:rPr>
        <w:t xml:space="preserve"> study males were predominant in GI (60.0%</w:t>
      </w:r>
      <w:r w:rsidR="00E775A3" w:rsidRPr="00A25664">
        <w:rPr>
          <w:rFonts w:asciiTheme="majorBidi" w:eastAsia="Times New Roman" w:hAnsiTheme="majorBidi" w:cstheme="majorBidi"/>
          <w:kern w:val="0"/>
          <w:sz w:val="28"/>
          <w:szCs w:val="28"/>
          <w14:ligatures w14:val="none"/>
        </w:rPr>
        <w:t>) with</w:t>
      </w:r>
      <w:r w:rsidRPr="00A25664">
        <w:rPr>
          <w:rFonts w:asciiTheme="majorBidi" w:eastAsia="Times New Roman" w:hAnsiTheme="majorBidi" w:cstheme="majorBidi"/>
          <w:kern w:val="0"/>
          <w:sz w:val="28"/>
          <w:szCs w:val="28"/>
          <w14:ligatures w14:val="none"/>
        </w:rPr>
        <w:t xml:space="preserve"> a statistically significant difference between the two groups while females were predominant in G II (62.0%)  (P-value =.03) it may be due to increase the risk of obesity in females</w:t>
      </w:r>
      <w:r w:rsidR="00EF6C60" w:rsidRPr="00A25664">
        <w:rPr>
          <w:rFonts w:asciiTheme="majorBidi" w:eastAsia="Times New Roman" w:hAnsiTheme="majorBidi" w:cstheme="majorBidi"/>
          <w:kern w:val="0"/>
          <w:sz w:val="28"/>
          <w:szCs w:val="28"/>
          <w14:ligatures w14:val="none"/>
        </w:rPr>
        <w:t xml:space="preserve"> in Egypt</w:t>
      </w:r>
      <w:r w:rsidRPr="00A25664">
        <w:rPr>
          <w:rFonts w:asciiTheme="majorBidi" w:eastAsia="Times New Roman" w:hAnsiTheme="majorBidi" w:cstheme="majorBidi"/>
          <w:kern w:val="0"/>
          <w:sz w:val="28"/>
          <w:szCs w:val="28"/>
          <w14:ligatures w14:val="none"/>
        </w:rPr>
        <w:t>, this came in agreement with  who</w:t>
      </w:r>
      <w:r w:rsidRPr="00A25664">
        <w:rPr>
          <w:rFonts w:asciiTheme="majorBidi" w:eastAsia="Times New Roman" w:hAnsiTheme="majorBidi" w:cstheme="majorBidi"/>
          <w:b/>
          <w:bCs/>
          <w:i/>
          <w:iCs/>
          <w:kern w:val="0"/>
          <w:sz w:val="28"/>
          <w:szCs w:val="28"/>
          <w14:ligatures w14:val="none"/>
        </w:rPr>
        <w:t xml:space="preserve"> </w:t>
      </w:r>
      <w:r w:rsidRPr="00A25664">
        <w:rPr>
          <w:rFonts w:asciiTheme="majorBidi" w:eastAsia="Times New Roman" w:hAnsiTheme="majorBidi" w:cstheme="majorBidi"/>
          <w:kern w:val="0"/>
          <w:sz w:val="28"/>
          <w:szCs w:val="28"/>
          <w14:ligatures w14:val="none"/>
        </w:rPr>
        <w:t xml:space="preserve">reported that  </w:t>
      </w:r>
      <w:r w:rsidR="0017130B" w:rsidRPr="00A25664">
        <w:rPr>
          <w:rFonts w:asciiTheme="majorBidi" w:eastAsia="Times New Roman" w:hAnsiTheme="majorBidi" w:cstheme="majorBidi"/>
          <w:kern w:val="0"/>
          <w:sz w:val="28"/>
          <w:szCs w:val="28"/>
          <w14:ligatures w14:val="none"/>
        </w:rPr>
        <w:t>t</w:t>
      </w:r>
      <w:r w:rsidRPr="00A25664">
        <w:rPr>
          <w:rFonts w:asciiTheme="majorBidi" w:eastAsia="Times New Roman" w:hAnsiTheme="majorBidi" w:cstheme="majorBidi"/>
          <w:kern w:val="0"/>
          <w:sz w:val="28"/>
          <w:szCs w:val="28"/>
          <w14:ligatures w14:val="none"/>
        </w:rPr>
        <w:t xml:space="preserve">he </w:t>
      </w:r>
      <w:proofErr w:type="spellStart"/>
      <w:r w:rsidRPr="00A25664">
        <w:rPr>
          <w:rFonts w:asciiTheme="majorBidi" w:eastAsia="Times New Roman" w:hAnsiTheme="majorBidi" w:cstheme="majorBidi"/>
          <w:kern w:val="0"/>
          <w:sz w:val="28"/>
          <w:szCs w:val="28"/>
          <w14:ligatures w14:val="none"/>
        </w:rPr>
        <w:lastRenderedPageBreak/>
        <w:t>prevelance</w:t>
      </w:r>
      <w:proofErr w:type="spellEnd"/>
      <w:r w:rsidRPr="00A25664">
        <w:rPr>
          <w:rFonts w:asciiTheme="majorBidi" w:eastAsia="Times New Roman" w:hAnsiTheme="majorBidi" w:cstheme="majorBidi"/>
          <w:kern w:val="0"/>
          <w:sz w:val="28"/>
          <w:szCs w:val="28"/>
          <w14:ligatures w14:val="none"/>
        </w:rPr>
        <w:t xml:space="preserve"> of MAFLD w</w:t>
      </w:r>
      <w:r w:rsidR="00EF6C60" w:rsidRPr="00A25664">
        <w:rPr>
          <w:rFonts w:asciiTheme="majorBidi" w:eastAsia="Times New Roman" w:hAnsiTheme="majorBidi" w:cstheme="majorBidi"/>
          <w:kern w:val="0"/>
          <w:sz w:val="28"/>
          <w:szCs w:val="28"/>
          <w14:ligatures w14:val="none"/>
        </w:rPr>
        <w:t>as</w:t>
      </w:r>
      <w:r w:rsidRPr="00A25664">
        <w:rPr>
          <w:rFonts w:asciiTheme="majorBidi" w:eastAsia="Times New Roman" w:hAnsiTheme="majorBidi" w:cstheme="majorBidi"/>
          <w:kern w:val="0"/>
          <w:sz w:val="28"/>
          <w:szCs w:val="28"/>
          <w14:ligatures w14:val="none"/>
        </w:rPr>
        <w:t xml:space="preserve"> significantly higher in men (49.42%) than in women (27.97%)</w:t>
      </w:r>
      <w:r w:rsidR="005E3B31" w:rsidRPr="00E775A3">
        <w:rPr>
          <w:rFonts w:asciiTheme="majorBidi" w:eastAsia="Times New Roman" w:hAnsiTheme="majorBidi" w:cstheme="majorBidi"/>
          <w:kern w:val="0"/>
          <w:sz w:val="28"/>
          <w:szCs w:val="28"/>
          <w:vertAlign w:val="superscript"/>
          <w14:ligatures w14:val="none"/>
        </w:rPr>
        <w:t xml:space="preserve"> (1</w:t>
      </w:r>
      <w:r w:rsidR="009600E1">
        <w:rPr>
          <w:rFonts w:asciiTheme="majorBidi" w:eastAsia="Times New Roman" w:hAnsiTheme="majorBidi" w:cstheme="majorBidi"/>
          <w:kern w:val="0"/>
          <w:sz w:val="28"/>
          <w:szCs w:val="28"/>
          <w:vertAlign w:val="superscript"/>
          <w14:ligatures w14:val="none"/>
        </w:rPr>
        <w:t>6</w:t>
      </w:r>
      <w:r w:rsidR="005E3B31" w:rsidRPr="00E775A3">
        <w:rPr>
          <w:rFonts w:asciiTheme="majorBidi" w:eastAsia="Times New Roman" w:hAnsiTheme="majorBidi" w:cstheme="majorBidi"/>
          <w:kern w:val="0"/>
          <w:sz w:val="28"/>
          <w:szCs w:val="28"/>
          <w:vertAlign w:val="superscript"/>
          <w14:ligatures w14:val="none"/>
        </w:rPr>
        <w:t>)</w:t>
      </w:r>
      <w:r w:rsidRPr="00E775A3">
        <w:rPr>
          <w:rFonts w:asciiTheme="majorBidi" w:eastAsia="Times New Roman" w:hAnsiTheme="majorBidi" w:cstheme="majorBidi"/>
          <w:kern w:val="0"/>
          <w:sz w:val="28"/>
          <w:szCs w:val="28"/>
          <w:vertAlign w:val="superscript"/>
          <w14:ligatures w14:val="none"/>
        </w:rPr>
        <w:t>.</w:t>
      </w:r>
    </w:p>
    <w:p w14:paraId="340CE36D" w14:textId="79F6C7D6" w:rsidR="00A20495" w:rsidRPr="00A25664" w:rsidRDefault="00A20495" w:rsidP="00A25664">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 xml:space="preserve">In the current study, there was no statistically significant difference between </w:t>
      </w:r>
      <w:r w:rsidR="0052758B" w:rsidRPr="00A25664">
        <w:rPr>
          <w:rFonts w:asciiTheme="majorBidi" w:hAnsiTheme="majorBidi" w:cstheme="majorBidi"/>
          <w:kern w:val="0"/>
          <w:sz w:val="28"/>
          <w:szCs w:val="28"/>
          <w14:ligatures w14:val="none"/>
        </w:rPr>
        <w:t>lean and obese MAFLD patient</w:t>
      </w:r>
      <w:r w:rsidRPr="00A25664">
        <w:rPr>
          <w:rFonts w:asciiTheme="majorBidi" w:hAnsiTheme="majorBidi" w:cstheme="majorBidi"/>
          <w:kern w:val="0"/>
          <w:sz w:val="28"/>
          <w:szCs w:val="28"/>
          <w14:ligatures w14:val="none"/>
        </w:rPr>
        <w:t xml:space="preserve"> groups regarding 25 hydroxy vitamin D level (P-value=0.6</w:t>
      </w:r>
      <w:r w:rsidR="005845AB" w:rsidRPr="00A25664">
        <w:rPr>
          <w:rFonts w:asciiTheme="majorBidi" w:hAnsiTheme="majorBidi" w:cstheme="majorBidi"/>
          <w:kern w:val="0"/>
          <w:sz w:val="28"/>
          <w:szCs w:val="28"/>
          <w14:ligatures w14:val="none"/>
        </w:rPr>
        <w:t>). Serum</w:t>
      </w:r>
      <w:r w:rsidR="0052758B" w:rsidRPr="00A25664">
        <w:rPr>
          <w:rFonts w:asciiTheme="majorBidi" w:hAnsiTheme="majorBidi" w:cstheme="majorBidi"/>
          <w:kern w:val="0"/>
          <w:sz w:val="28"/>
          <w:szCs w:val="28"/>
          <w14:ligatures w14:val="none"/>
        </w:rPr>
        <w:t xml:space="preserve"> vitamin D was low in both </w:t>
      </w:r>
      <w:r w:rsidR="005845AB" w:rsidRPr="00A25664">
        <w:rPr>
          <w:rFonts w:asciiTheme="majorBidi" w:hAnsiTheme="majorBidi" w:cstheme="majorBidi"/>
          <w:kern w:val="0"/>
          <w:sz w:val="28"/>
          <w:szCs w:val="28"/>
          <w14:ligatures w14:val="none"/>
        </w:rPr>
        <w:t>groups (</w:t>
      </w:r>
      <w:r w:rsidRPr="00A25664">
        <w:rPr>
          <w:rFonts w:asciiTheme="majorBidi" w:hAnsiTheme="majorBidi" w:cstheme="majorBidi"/>
          <w:kern w:val="0"/>
          <w:sz w:val="28"/>
          <w:szCs w:val="28"/>
          <w14:ligatures w14:val="none"/>
        </w:rPr>
        <w:t>16.38</w:t>
      </w:r>
      <w:bookmarkStart w:id="6" w:name="_Hlk139948073"/>
      <w:r w:rsidRPr="00A25664">
        <w:rPr>
          <w:rFonts w:asciiTheme="majorBidi" w:hAnsiTheme="majorBidi" w:cstheme="majorBidi"/>
          <w:kern w:val="0"/>
          <w:sz w:val="28"/>
          <w:szCs w:val="28"/>
          <w14:ligatures w14:val="none"/>
        </w:rPr>
        <w:t xml:space="preserve"> ± </w:t>
      </w:r>
      <w:bookmarkEnd w:id="6"/>
      <w:r w:rsidR="005845AB" w:rsidRPr="00A25664">
        <w:rPr>
          <w:rFonts w:asciiTheme="majorBidi" w:hAnsiTheme="majorBidi" w:cstheme="majorBidi"/>
          <w:kern w:val="0"/>
          <w:sz w:val="28"/>
          <w:szCs w:val="28"/>
          <w14:ligatures w14:val="none"/>
        </w:rPr>
        <w:t>8.42 in</w:t>
      </w:r>
      <w:r w:rsidRPr="00A25664">
        <w:rPr>
          <w:rFonts w:asciiTheme="majorBidi" w:hAnsiTheme="majorBidi" w:cstheme="majorBidi"/>
          <w:kern w:val="0"/>
          <w:sz w:val="28"/>
          <w:szCs w:val="28"/>
          <w14:ligatures w14:val="none"/>
        </w:rPr>
        <w:t xml:space="preserve"> GI vs 15.44</w:t>
      </w:r>
      <w:r w:rsidR="001B540A" w:rsidRPr="00A25664">
        <w:rPr>
          <w:rFonts w:asciiTheme="majorBidi" w:hAnsiTheme="majorBidi" w:cstheme="majorBidi"/>
          <w:kern w:val="0"/>
          <w:sz w:val="28"/>
          <w:szCs w:val="28"/>
          <w14:ligatures w14:val="none"/>
        </w:rPr>
        <w:t xml:space="preserve"> ±7.21 in GII).</w:t>
      </w:r>
    </w:p>
    <w:p w14:paraId="6D7DAAB5" w14:textId="7E754201"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This comes</w:t>
      </w:r>
      <w:r w:rsidR="00E775A3">
        <w:rPr>
          <w:rFonts w:asciiTheme="majorBidi" w:hAnsiTheme="majorBidi" w:cstheme="majorBidi"/>
          <w:kern w:val="0"/>
          <w:sz w:val="28"/>
          <w:szCs w:val="28"/>
          <w14:ligatures w14:val="none"/>
        </w:rPr>
        <w:t xml:space="preserve"> in agreement </w:t>
      </w:r>
      <w:proofErr w:type="gramStart"/>
      <w:r w:rsidR="00E775A3">
        <w:rPr>
          <w:rFonts w:asciiTheme="majorBidi" w:hAnsiTheme="majorBidi" w:cstheme="majorBidi"/>
          <w:kern w:val="0"/>
          <w:sz w:val="28"/>
          <w:szCs w:val="28"/>
          <w14:ligatures w14:val="none"/>
        </w:rPr>
        <w:t>with</w:t>
      </w:r>
      <w:proofErr w:type="gramEnd"/>
      <w:r w:rsidR="00E775A3">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14:ligatures w14:val="none"/>
        </w:rPr>
        <w:t>who demonstrated that serum 25(OH)D</w:t>
      </w:r>
      <w:r w:rsidRPr="00A25664">
        <w:rPr>
          <w:rFonts w:asciiTheme="majorBidi" w:hAnsiTheme="majorBidi" w:cstheme="majorBidi"/>
          <w:kern w:val="0"/>
          <w:sz w:val="28"/>
          <w:szCs w:val="28"/>
          <w:vertAlign w:val="subscript"/>
          <w14:ligatures w14:val="none"/>
        </w:rPr>
        <w:t>3</w:t>
      </w:r>
      <w:r w:rsidRPr="00A25664">
        <w:rPr>
          <w:rFonts w:asciiTheme="majorBidi" w:hAnsiTheme="majorBidi" w:cstheme="majorBidi"/>
          <w:kern w:val="0"/>
          <w:sz w:val="28"/>
          <w:szCs w:val="28"/>
          <w14:ligatures w14:val="none"/>
        </w:rPr>
        <w:t xml:space="preserve"> levels were inversely associated with NAFLD, even in subjects with normal body </w:t>
      </w:r>
      <w:proofErr w:type="gramStart"/>
      <w:r w:rsidRPr="00A25664">
        <w:rPr>
          <w:rFonts w:asciiTheme="majorBidi" w:hAnsiTheme="majorBidi" w:cstheme="majorBidi"/>
          <w:kern w:val="0"/>
          <w:sz w:val="28"/>
          <w:szCs w:val="28"/>
          <w14:ligatures w14:val="none"/>
        </w:rPr>
        <w:t>weight.</w:t>
      </w:r>
      <w:r w:rsidRPr="00E775A3">
        <w:rPr>
          <w:rFonts w:asciiTheme="majorBidi" w:hAnsiTheme="majorBidi" w:cstheme="majorBidi"/>
          <w:kern w:val="0"/>
          <w:sz w:val="28"/>
          <w:szCs w:val="28"/>
          <w:vertAlign w:val="superscript"/>
          <w14:ligatures w14:val="none"/>
        </w:rPr>
        <w:t>(</w:t>
      </w:r>
      <w:proofErr w:type="gramEnd"/>
      <w:r w:rsidR="0002548B" w:rsidRPr="00E775A3">
        <w:rPr>
          <w:rFonts w:asciiTheme="majorBidi" w:hAnsiTheme="majorBidi" w:cstheme="majorBidi"/>
          <w:kern w:val="0"/>
          <w:sz w:val="28"/>
          <w:szCs w:val="28"/>
          <w:vertAlign w:val="superscript"/>
          <w14:ligatures w14:val="none"/>
        </w:rPr>
        <w:t>1</w:t>
      </w:r>
      <w:r w:rsidR="009600E1">
        <w:rPr>
          <w:rFonts w:asciiTheme="majorBidi" w:hAnsiTheme="majorBidi" w:cstheme="majorBidi"/>
          <w:kern w:val="0"/>
          <w:sz w:val="28"/>
          <w:szCs w:val="28"/>
          <w:vertAlign w:val="superscript"/>
          <w14:ligatures w14:val="none"/>
        </w:rPr>
        <w:t>7</w:t>
      </w:r>
      <w:r w:rsidRPr="00E775A3">
        <w:rPr>
          <w:rFonts w:asciiTheme="majorBidi" w:hAnsiTheme="majorBidi" w:cstheme="majorBidi"/>
          <w:kern w:val="0"/>
          <w:sz w:val="28"/>
          <w:szCs w:val="28"/>
          <w:vertAlign w:val="superscript"/>
          <w14:ligatures w14:val="none"/>
        </w:rPr>
        <w:t>).</w:t>
      </w:r>
    </w:p>
    <w:p w14:paraId="21E331B8" w14:textId="014AE5D9" w:rsidR="007C75EC"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b/>
          <w:bCs/>
          <w:i/>
          <w:iCs/>
          <w:kern w:val="0"/>
          <w:sz w:val="28"/>
          <w:szCs w:val="28"/>
          <w14:ligatures w14:val="none"/>
        </w:rPr>
        <w:t xml:space="preserve"> </w:t>
      </w:r>
      <w:r w:rsidR="007C75EC" w:rsidRPr="007C75EC">
        <w:rPr>
          <w:rFonts w:asciiTheme="majorBidi" w:hAnsiTheme="majorBidi" w:cstheme="majorBidi"/>
          <w:kern w:val="0"/>
          <w:sz w:val="28"/>
          <w:szCs w:val="28"/>
          <w14:ligatures w14:val="none"/>
        </w:rPr>
        <w:t>In this</w:t>
      </w:r>
      <w:r w:rsidRPr="00A25664">
        <w:rPr>
          <w:rFonts w:asciiTheme="majorBidi" w:hAnsiTheme="majorBidi" w:cstheme="majorBidi"/>
          <w:b/>
          <w:bCs/>
          <w:i/>
          <w:iCs/>
          <w:kern w:val="0"/>
          <w:sz w:val="28"/>
          <w:szCs w:val="28"/>
          <w14:ligatures w14:val="none"/>
        </w:rPr>
        <w:t> </w:t>
      </w:r>
      <w:r w:rsidRPr="00A25664">
        <w:rPr>
          <w:rFonts w:asciiTheme="majorBidi" w:hAnsiTheme="majorBidi" w:cstheme="majorBidi"/>
          <w:kern w:val="0"/>
          <w:sz w:val="28"/>
          <w:szCs w:val="28"/>
          <w14:ligatures w14:val="none"/>
        </w:rPr>
        <w:t>investigated the role of 25(OH)D in NAFLD patients and matched the NAFLD group with a presumably healthy population that did not undergo liver</w:t>
      </w:r>
      <w:r w:rsidR="003D3212" w:rsidRPr="00A25664">
        <w:rPr>
          <w:rFonts w:asciiTheme="majorBidi" w:hAnsiTheme="majorBidi" w:cstheme="majorBidi"/>
          <w:kern w:val="0"/>
          <w:sz w:val="28"/>
          <w:szCs w:val="28"/>
          <w14:ligatures w14:val="none"/>
        </w:rPr>
        <w:t xml:space="preserve"> </w:t>
      </w:r>
      <w:r w:rsidR="005845AB" w:rsidRPr="00A25664">
        <w:rPr>
          <w:rFonts w:asciiTheme="majorBidi" w:hAnsiTheme="majorBidi" w:cstheme="majorBidi"/>
          <w:kern w:val="0"/>
          <w:sz w:val="28"/>
          <w:szCs w:val="28"/>
          <w14:ligatures w14:val="none"/>
        </w:rPr>
        <w:t>ultrasonography (</w:t>
      </w:r>
      <w:r w:rsidR="004776C6" w:rsidRPr="00A25664">
        <w:rPr>
          <w:rFonts w:asciiTheme="majorBidi" w:hAnsiTheme="majorBidi" w:cstheme="majorBidi"/>
          <w:kern w:val="0"/>
          <w:sz w:val="28"/>
          <w:szCs w:val="28"/>
          <w14:ligatures w14:val="none"/>
        </w:rPr>
        <w:t>US</w:t>
      </w:r>
      <w:r w:rsidR="003D3212" w:rsidRPr="00A25664">
        <w:rPr>
          <w:rFonts w:asciiTheme="majorBidi" w:hAnsiTheme="majorBidi" w:cstheme="majorBidi"/>
          <w:kern w:val="0"/>
          <w:sz w:val="28"/>
          <w:szCs w:val="28"/>
          <w14:ligatures w14:val="none"/>
        </w:rPr>
        <w:t>)</w:t>
      </w:r>
      <w:r w:rsidRPr="00A25664">
        <w:rPr>
          <w:rFonts w:asciiTheme="majorBidi" w:hAnsiTheme="majorBidi" w:cstheme="majorBidi"/>
          <w:kern w:val="0"/>
          <w:sz w:val="28"/>
          <w:szCs w:val="28"/>
          <w14:ligatures w14:val="none"/>
        </w:rPr>
        <w:t xml:space="preserve">. They found a strong inverse relationship between NAFLD and 25(OH)D levels </w:t>
      </w:r>
      <w:r w:rsidRPr="007C75EC">
        <w:rPr>
          <w:rFonts w:asciiTheme="majorBidi" w:hAnsiTheme="majorBidi" w:cstheme="majorBidi"/>
          <w:kern w:val="0"/>
          <w:sz w:val="28"/>
          <w:szCs w:val="28"/>
          <w:vertAlign w:val="superscript"/>
          <w14:ligatures w14:val="none"/>
        </w:rPr>
        <w:t>(</w:t>
      </w:r>
      <w:r w:rsidR="0002548B" w:rsidRPr="007C75EC">
        <w:rPr>
          <w:rFonts w:asciiTheme="majorBidi" w:hAnsiTheme="majorBidi" w:cstheme="majorBidi"/>
          <w:kern w:val="0"/>
          <w:sz w:val="28"/>
          <w:szCs w:val="28"/>
          <w:vertAlign w:val="superscript"/>
          <w14:ligatures w14:val="none"/>
        </w:rPr>
        <w:t>1</w:t>
      </w:r>
      <w:r w:rsidR="009600E1">
        <w:rPr>
          <w:rFonts w:asciiTheme="majorBidi" w:hAnsiTheme="majorBidi" w:cstheme="majorBidi"/>
          <w:kern w:val="0"/>
          <w:sz w:val="28"/>
          <w:szCs w:val="28"/>
          <w:vertAlign w:val="superscript"/>
          <w14:ligatures w14:val="none"/>
        </w:rPr>
        <w:t>8</w:t>
      </w:r>
      <w:r w:rsidRPr="007C75EC">
        <w:rPr>
          <w:rFonts w:asciiTheme="majorBidi" w:hAnsiTheme="majorBidi" w:cstheme="majorBidi"/>
          <w:kern w:val="0"/>
          <w:sz w:val="28"/>
          <w:szCs w:val="28"/>
          <w:vertAlign w:val="superscript"/>
          <w14:ligatures w14:val="none"/>
        </w:rPr>
        <w:t>).</w:t>
      </w:r>
      <w:r w:rsidRPr="00A25664">
        <w:rPr>
          <w:rFonts w:asciiTheme="majorBidi" w:hAnsiTheme="majorBidi" w:cstheme="majorBidi"/>
          <w:kern w:val="0"/>
          <w:sz w:val="28"/>
          <w:szCs w:val="28"/>
          <w14:ligatures w14:val="none"/>
        </w:rPr>
        <w:t xml:space="preserve"> </w:t>
      </w:r>
    </w:p>
    <w:p w14:paraId="090AC0FE" w14:textId="744E038D"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Also,</w:t>
      </w:r>
      <w:r w:rsidR="007C75EC" w:rsidRPr="00A25664">
        <w:rPr>
          <w:rFonts w:asciiTheme="majorBidi" w:hAnsiTheme="majorBidi" w:cstheme="majorBidi"/>
          <w:kern w:val="0"/>
          <w:sz w:val="28"/>
          <w:szCs w:val="28"/>
          <w14:ligatures w14:val="none"/>
        </w:rPr>
        <w:t> reported</w:t>
      </w:r>
      <w:r w:rsidR="004776C6" w:rsidRPr="00A25664">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14:ligatures w14:val="none"/>
        </w:rPr>
        <w:t xml:space="preserve">strong association between hypovitaminosis D and NAFLD which was independent on age, sex, BMI, lipid profile or glucose level </w:t>
      </w:r>
      <w:r w:rsidRPr="007C75EC">
        <w:rPr>
          <w:rFonts w:asciiTheme="majorBidi" w:hAnsiTheme="majorBidi" w:cstheme="majorBidi"/>
          <w:kern w:val="0"/>
          <w:sz w:val="28"/>
          <w:szCs w:val="28"/>
          <w:vertAlign w:val="superscript"/>
          <w14:ligatures w14:val="none"/>
        </w:rPr>
        <w:t>(</w:t>
      </w:r>
      <w:r w:rsidR="009600E1">
        <w:rPr>
          <w:rFonts w:asciiTheme="majorBidi" w:hAnsiTheme="majorBidi" w:cstheme="majorBidi"/>
          <w:kern w:val="0"/>
          <w:sz w:val="28"/>
          <w:szCs w:val="28"/>
          <w:vertAlign w:val="superscript"/>
          <w14:ligatures w14:val="none"/>
        </w:rPr>
        <w:t>19</w:t>
      </w:r>
      <w:r w:rsidRPr="007C75EC">
        <w:rPr>
          <w:rFonts w:asciiTheme="majorBidi" w:hAnsiTheme="majorBidi" w:cstheme="majorBidi"/>
          <w:kern w:val="0"/>
          <w:sz w:val="28"/>
          <w:szCs w:val="28"/>
          <w:vertAlign w:val="superscript"/>
          <w14:ligatures w14:val="none"/>
        </w:rPr>
        <w:t>).</w:t>
      </w:r>
    </w:p>
    <w:p w14:paraId="46BE8A8B" w14:textId="2AD58252" w:rsidR="007C75EC" w:rsidRDefault="007C75EC" w:rsidP="009600E1">
      <w:pPr>
        <w:shd w:val="clear" w:color="auto" w:fill="FFFFFF"/>
        <w:spacing w:after="0" w:line="360" w:lineRule="auto"/>
        <w:ind w:firstLine="360"/>
        <w:jc w:val="both"/>
        <w:rPr>
          <w:rFonts w:asciiTheme="majorBidi" w:hAnsiTheme="majorBidi" w:cstheme="majorBidi"/>
          <w:kern w:val="0"/>
          <w:sz w:val="28"/>
          <w:szCs w:val="28"/>
          <w14:ligatures w14:val="none"/>
        </w:rPr>
      </w:pPr>
      <w:r>
        <w:rPr>
          <w:rFonts w:asciiTheme="majorBidi" w:hAnsiTheme="majorBidi" w:cstheme="majorBidi"/>
          <w:kern w:val="0"/>
          <w:sz w:val="28"/>
          <w:szCs w:val="28"/>
          <w14:ligatures w14:val="none"/>
        </w:rPr>
        <w:t>The</w:t>
      </w:r>
      <w:r w:rsidR="001B540A" w:rsidRPr="00A25664">
        <w:rPr>
          <w:rFonts w:asciiTheme="majorBidi" w:hAnsiTheme="majorBidi" w:cstheme="majorBidi"/>
          <w:kern w:val="0"/>
          <w:sz w:val="28"/>
          <w:szCs w:val="28"/>
          <w14:ligatures w14:val="none"/>
        </w:rPr>
        <w:t xml:space="preserve"> found a minor but significant difference in 25(OH)D levels between patients with and without NAFLD </w:t>
      </w:r>
      <w:r w:rsidR="001B540A" w:rsidRPr="0042308A">
        <w:rPr>
          <w:rFonts w:asciiTheme="majorBidi" w:hAnsiTheme="majorBidi" w:cstheme="majorBidi"/>
          <w:kern w:val="0"/>
          <w:sz w:val="28"/>
          <w:szCs w:val="28"/>
          <w:vertAlign w:val="superscript"/>
          <w14:ligatures w14:val="none"/>
        </w:rPr>
        <w:t>(</w:t>
      </w:r>
      <w:r w:rsidR="005539F1" w:rsidRPr="0042308A">
        <w:rPr>
          <w:rFonts w:asciiTheme="majorBidi" w:hAnsiTheme="majorBidi" w:cstheme="majorBidi"/>
          <w:kern w:val="0"/>
          <w:sz w:val="28"/>
          <w:szCs w:val="28"/>
          <w:vertAlign w:val="superscript"/>
          <w14:ligatures w14:val="none"/>
        </w:rPr>
        <w:t>2</w:t>
      </w:r>
      <w:r w:rsidR="009600E1" w:rsidRPr="0042308A">
        <w:rPr>
          <w:rFonts w:asciiTheme="majorBidi" w:hAnsiTheme="majorBidi" w:cstheme="majorBidi"/>
          <w:kern w:val="0"/>
          <w:sz w:val="28"/>
          <w:szCs w:val="28"/>
          <w:vertAlign w:val="superscript"/>
          <w14:ligatures w14:val="none"/>
        </w:rPr>
        <w:t>0</w:t>
      </w:r>
      <w:r w:rsidR="001B540A" w:rsidRPr="0042308A">
        <w:rPr>
          <w:rFonts w:asciiTheme="majorBidi" w:hAnsiTheme="majorBidi" w:cstheme="majorBidi"/>
          <w:kern w:val="0"/>
          <w:sz w:val="28"/>
          <w:szCs w:val="28"/>
          <w:vertAlign w:val="superscript"/>
          <w14:ligatures w14:val="none"/>
        </w:rPr>
        <w:t>).</w:t>
      </w:r>
      <w:r w:rsidR="001B540A" w:rsidRPr="00A25664">
        <w:rPr>
          <w:rFonts w:asciiTheme="majorBidi" w:hAnsiTheme="majorBidi" w:cstheme="majorBidi"/>
          <w:kern w:val="0"/>
          <w:sz w:val="28"/>
          <w:szCs w:val="28"/>
          <w14:ligatures w14:val="none"/>
        </w:rPr>
        <w:t> </w:t>
      </w:r>
      <w:r w:rsidRPr="00A25664">
        <w:rPr>
          <w:rFonts w:asciiTheme="majorBidi" w:hAnsiTheme="majorBidi" w:cstheme="majorBidi"/>
          <w:kern w:val="0"/>
          <w:sz w:val="28"/>
          <w:szCs w:val="28"/>
          <w14:ligatures w14:val="none"/>
        </w:rPr>
        <w:t xml:space="preserve"> </w:t>
      </w:r>
    </w:p>
    <w:p w14:paraId="2B4BC3EE" w14:textId="69EB76A6" w:rsidR="007C75EC" w:rsidRDefault="007C75EC" w:rsidP="009600E1">
      <w:pPr>
        <w:shd w:val="clear" w:color="auto" w:fill="FFFFFF"/>
        <w:spacing w:after="0" w:line="360" w:lineRule="auto"/>
        <w:ind w:firstLine="360"/>
        <w:jc w:val="both"/>
        <w:rPr>
          <w:rFonts w:asciiTheme="majorBidi" w:hAnsiTheme="majorBidi" w:cstheme="majorBidi"/>
          <w:b/>
          <w:bCs/>
          <w:i/>
          <w:iCs/>
          <w:kern w:val="0"/>
          <w:sz w:val="28"/>
          <w:szCs w:val="28"/>
          <w:vertAlign w:val="superscript"/>
          <w14:ligatures w14:val="none"/>
        </w:rPr>
      </w:pPr>
      <w:r>
        <w:rPr>
          <w:rFonts w:asciiTheme="majorBidi" w:hAnsiTheme="majorBidi" w:cstheme="majorBidi"/>
          <w:kern w:val="0"/>
          <w:sz w:val="28"/>
          <w:szCs w:val="28"/>
          <w14:ligatures w14:val="none"/>
        </w:rPr>
        <w:t xml:space="preserve">That was </w:t>
      </w:r>
      <w:r w:rsidR="001B540A" w:rsidRPr="00A25664">
        <w:rPr>
          <w:rFonts w:asciiTheme="majorBidi" w:hAnsiTheme="majorBidi" w:cstheme="majorBidi"/>
          <w:kern w:val="0"/>
          <w:sz w:val="28"/>
          <w:szCs w:val="28"/>
          <w14:ligatures w14:val="none"/>
        </w:rPr>
        <w:t xml:space="preserve">showed vitamin D deficiency was significantly related to NAFLD in men but not in women </w:t>
      </w:r>
      <w:r w:rsidR="001B540A" w:rsidRPr="007C75EC">
        <w:rPr>
          <w:rFonts w:asciiTheme="majorBidi" w:hAnsiTheme="majorBidi" w:cstheme="majorBidi"/>
          <w:kern w:val="0"/>
          <w:sz w:val="28"/>
          <w:szCs w:val="28"/>
          <w:vertAlign w:val="superscript"/>
          <w14:ligatures w14:val="none"/>
        </w:rPr>
        <w:t>(</w:t>
      </w:r>
      <w:r w:rsidR="005539F1"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1</w:t>
      </w:r>
      <w:r w:rsidR="001B540A" w:rsidRPr="007C75EC">
        <w:rPr>
          <w:rFonts w:asciiTheme="majorBidi" w:hAnsiTheme="majorBidi" w:cstheme="majorBidi"/>
          <w:kern w:val="0"/>
          <w:sz w:val="28"/>
          <w:szCs w:val="28"/>
          <w:vertAlign w:val="superscript"/>
          <w14:ligatures w14:val="none"/>
        </w:rPr>
        <w:t>). </w:t>
      </w:r>
    </w:p>
    <w:p w14:paraId="4DF9B737" w14:textId="1DB0BA79"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7C75EC">
        <w:rPr>
          <w:rFonts w:asciiTheme="majorBidi" w:hAnsiTheme="majorBidi" w:cstheme="majorBidi"/>
          <w:b/>
          <w:bCs/>
          <w:kern w:val="0"/>
          <w:sz w:val="28"/>
          <w:szCs w:val="28"/>
          <w:vertAlign w:val="superscript"/>
          <w14:ligatures w14:val="none"/>
        </w:rPr>
        <w:t> </w:t>
      </w:r>
      <w:r w:rsidR="007C75EC">
        <w:rPr>
          <w:rFonts w:asciiTheme="majorBidi" w:hAnsiTheme="majorBidi" w:cstheme="majorBidi"/>
          <w:kern w:val="0"/>
          <w:sz w:val="28"/>
          <w:szCs w:val="28"/>
          <w14:ligatures w14:val="none"/>
        </w:rPr>
        <w:t xml:space="preserve">That </w:t>
      </w:r>
      <w:r w:rsidRPr="00A25664">
        <w:rPr>
          <w:rFonts w:asciiTheme="majorBidi" w:hAnsiTheme="majorBidi" w:cstheme="majorBidi"/>
          <w:kern w:val="0"/>
          <w:sz w:val="28"/>
          <w:szCs w:val="28"/>
          <w14:ligatures w14:val="none"/>
        </w:rPr>
        <w:t xml:space="preserve">stated adolescents with suspected NAFLD had significantly lower 25(OH)D levels than adolescents without suspected NAFLD </w:t>
      </w:r>
      <w:r w:rsidRPr="0042308A">
        <w:rPr>
          <w:rFonts w:asciiTheme="majorBidi" w:hAnsiTheme="majorBidi" w:cstheme="majorBidi"/>
          <w:kern w:val="0"/>
          <w:sz w:val="28"/>
          <w:szCs w:val="28"/>
          <w:vertAlign w:val="superscript"/>
          <w14:ligatures w14:val="none"/>
        </w:rPr>
        <w:t>(</w:t>
      </w:r>
      <w:r w:rsidR="004776C6" w:rsidRPr="0042308A">
        <w:rPr>
          <w:rFonts w:asciiTheme="majorBidi" w:hAnsiTheme="majorBidi" w:cstheme="majorBidi"/>
          <w:kern w:val="0"/>
          <w:sz w:val="28"/>
          <w:szCs w:val="28"/>
          <w:vertAlign w:val="superscript"/>
          <w14:ligatures w14:val="none"/>
        </w:rPr>
        <w:t>2</w:t>
      </w:r>
      <w:r w:rsidR="009600E1" w:rsidRPr="0042308A">
        <w:rPr>
          <w:rFonts w:asciiTheme="majorBidi" w:hAnsiTheme="majorBidi" w:cstheme="majorBidi"/>
          <w:kern w:val="0"/>
          <w:sz w:val="28"/>
          <w:szCs w:val="28"/>
          <w:vertAlign w:val="superscript"/>
          <w14:ligatures w14:val="none"/>
        </w:rPr>
        <w:t>2</w:t>
      </w:r>
      <w:r w:rsidRPr="0042308A">
        <w:rPr>
          <w:rFonts w:asciiTheme="majorBidi" w:hAnsiTheme="majorBidi" w:cstheme="majorBidi"/>
          <w:kern w:val="0"/>
          <w:sz w:val="28"/>
          <w:szCs w:val="28"/>
          <w:vertAlign w:val="superscript"/>
          <w14:ligatures w14:val="none"/>
        </w:rPr>
        <w:t>).</w:t>
      </w:r>
    </w:p>
    <w:p w14:paraId="7FF69E34" w14:textId="564AD1FC"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Our results were in contrary with</w:t>
      </w:r>
      <w:r w:rsidRPr="00A25664">
        <w:rPr>
          <w:rFonts w:asciiTheme="majorBidi" w:hAnsiTheme="majorBidi" w:cstheme="majorBidi"/>
          <w:b/>
          <w:bCs/>
          <w:kern w:val="0"/>
          <w:sz w:val="28"/>
          <w:szCs w:val="28"/>
          <w14:ligatures w14:val="none"/>
        </w:rPr>
        <w:t> </w:t>
      </w:r>
      <w:r w:rsidRPr="00A25664">
        <w:rPr>
          <w:rFonts w:asciiTheme="majorBidi" w:hAnsiTheme="majorBidi" w:cstheme="majorBidi"/>
          <w:kern w:val="0"/>
          <w:sz w:val="28"/>
          <w:szCs w:val="28"/>
          <w14:ligatures w14:val="none"/>
        </w:rPr>
        <w:t xml:space="preserve">who found no significant differences between patients with NAFLD and those without NAFLD in serum vitamin D levels </w:t>
      </w:r>
      <w:r w:rsidRPr="007C75EC">
        <w:rPr>
          <w:rFonts w:asciiTheme="majorBidi" w:hAnsiTheme="majorBidi" w:cstheme="majorBidi"/>
          <w:kern w:val="0"/>
          <w:sz w:val="28"/>
          <w:szCs w:val="28"/>
          <w:vertAlign w:val="superscript"/>
          <w14:ligatures w14:val="none"/>
        </w:rPr>
        <w:t>(</w:t>
      </w:r>
      <w:r w:rsidR="004776C6"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3</w:t>
      </w:r>
      <w:r w:rsidR="00F41037" w:rsidRPr="007C75EC">
        <w:rPr>
          <w:rFonts w:asciiTheme="majorBidi" w:hAnsiTheme="majorBidi" w:cstheme="majorBidi"/>
          <w:kern w:val="0"/>
          <w:sz w:val="28"/>
          <w:szCs w:val="28"/>
          <w:vertAlign w:val="superscript"/>
          <w14:ligatures w14:val="none"/>
        </w:rPr>
        <w:t>,</w:t>
      </w:r>
      <w:r w:rsidR="004776C6"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4</w:t>
      </w:r>
      <w:r w:rsidRPr="007C75EC">
        <w:rPr>
          <w:rFonts w:asciiTheme="majorBidi" w:hAnsiTheme="majorBidi" w:cstheme="majorBidi"/>
          <w:kern w:val="0"/>
          <w:sz w:val="28"/>
          <w:szCs w:val="28"/>
          <w:vertAlign w:val="superscript"/>
          <w14:ligatures w14:val="none"/>
        </w:rPr>
        <w:t>).</w:t>
      </w:r>
    </w:p>
    <w:p w14:paraId="3320404E" w14:textId="6D3C3999"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 xml:space="preserve">In another study </w:t>
      </w:r>
      <w:r w:rsidR="007C75EC" w:rsidRPr="00A25664">
        <w:rPr>
          <w:rFonts w:asciiTheme="majorBidi" w:hAnsiTheme="majorBidi" w:cstheme="majorBidi"/>
          <w:kern w:val="0"/>
          <w:sz w:val="28"/>
          <w:szCs w:val="28"/>
          <w14:ligatures w14:val="none"/>
        </w:rPr>
        <w:t>by there</w:t>
      </w:r>
      <w:r w:rsidRPr="00A25664">
        <w:rPr>
          <w:rFonts w:asciiTheme="majorBidi" w:hAnsiTheme="majorBidi" w:cstheme="majorBidi"/>
          <w:kern w:val="0"/>
          <w:sz w:val="28"/>
          <w:szCs w:val="28"/>
          <w14:ligatures w14:val="none"/>
        </w:rPr>
        <w:t xml:space="preserve"> is a significant correlation between serum vitamin D concentration and NAFLD in obese but not lean participant </w:t>
      </w:r>
      <w:r w:rsidR="007C75EC" w:rsidRPr="007C75EC">
        <w:rPr>
          <w:rFonts w:asciiTheme="majorBidi" w:hAnsiTheme="majorBidi" w:cstheme="majorBidi"/>
          <w:kern w:val="0"/>
          <w:sz w:val="28"/>
          <w:szCs w:val="28"/>
          <w:vertAlign w:val="superscript"/>
          <w14:ligatures w14:val="none"/>
        </w:rPr>
        <w:t>(1</w:t>
      </w:r>
      <w:r w:rsidR="009600E1">
        <w:rPr>
          <w:rFonts w:asciiTheme="majorBidi" w:hAnsiTheme="majorBidi" w:cstheme="majorBidi"/>
          <w:kern w:val="0"/>
          <w:sz w:val="28"/>
          <w:szCs w:val="28"/>
          <w:vertAlign w:val="superscript"/>
          <w14:ligatures w14:val="none"/>
        </w:rPr>
        <w:t>5</w:t>
      </w:r>
      <w:r w:rsidR="007C75EC" w:rsidRPr="007C75EC">
        <w:rPr>
          <w:rFonts w:asciiTheme="majorBidi" w:hAnsiTheme="majorBidi" w:cstheme="majorBidi"/>
          <w:kern w:val="0"/>
          <w:sz w:val="28"/>
          <w:szCs w:val="28"/>
          <w:vertAlign w:val="superscript"/>
          <w14:ligatures w14:val="none"/>
        </w:rPr>
        <w:t>)</w:t>
      </w:r>
      <w:r w:rsidRPr="007C75EC">
        <w:rPr>
          <w:rFonts w:asciiTheme="majorBidi" w:hAnsiTheme="majorBidi" w:cstheme="majorBidi"/>
          <w:kern w:val="0"/>
          <w:sz w:val="28"/>
          <w:szCs w:val="28"/>
          <w:vertAlign w:val="superscript"/>
          <w14:ligatures w14:val="none"/>
        </w:rPr>
        <w:t>.</w:t>
      </w:r>
    </w:p>
    <w:p w14:paraId="53340204" w14:textId="0BDB20C1" w:rsidR="007C75EC" w:rsidRDefault="007C75EC"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 xml:space="preserve">That </w:t>
      </w:r>
      <w:r w:rsidR="001B540A" w:rsidRPr="00A25664">
        <w:rPr>
          <w:rFonts w:asciiTheme="majorBidi" w:hAnsiTheme="majorBidi" w:cstheme="majorBidi"/>
          <w:kern w:val="0"/>
          <w:sz w:val="28"/>
          <w:szCs w:val="28"/>
          <w14:ligatures w14:val="none"/>
        </w:rPr>
        <w:t>stated the mechanisms b</w:t>
      </w:r>
      <w:r w:rsidR="00D93E23" w:rsidRPr="00A25664">
        <w:rPr>
          <w:rFonts w:asciiTheme="majorBidi" w:hAnsiTheme="majorBidi" w:cstheme="majorBidi"/>
          <w:kern w:val="0"/>
          <w:sz w:val="28"/>
          <w:szCs w:val="28"/>
          <w14:ligatures w14:val="none"/>
        </w:rPr>
        <w:t xml:space="preserve">y </w:t>
      </w:r>
      <w:r w:rsidR="001B540A" w:rsidRPr="00A25664">
        <w:rPr>
          <w:rFonts w:asciiTheme="majorBidi" w:hAnsiTheme="majorBidi" w:cstheme="majorBidi"/>
          <w:kern w:val="0"/>
          <w:sz w:val="28"/>
          <w:szCs w:val="28"/>
          <w14:ligatures w14:val="none"/>
        </w:rPr>
        <w:t>which 25(OH) vitamin D may induce NAFLD is not clear. The liver converts vitamin D to its active form , 25 (OH) vitamin D</w:t>
      </w:r>
      <w:r w:rsidR="001B540A" w:rsidRPr="00A25664">
        <w:rPr>
          <w:rFonts w:asciiTheme="majorBidi" w:hAnsiTheme="majorBidi" w:cstheme="majorBidi"/>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1B540A" w:rsidRPr="00A25664">
        <w:rPr>
          <w:rFonts w:asciiTheme="majorBidi" w:hAnsiTheme="majorBidi" w:cstheme="majorBidi"/>
          <w:kern w:val="0"/>
          <w:sz w:val="28"/>
          <w:szCs w:val="28"/>
          <w14:ligatures w14:val="none"/>
        </w:rPr>
        <w:t xml:space="preserve">so in liver diseases the 25 (OH) vitamin D level is low </w:t>
      </w:r>
      <w:r w:rsidR="001B540A" w:rsidRPr="007C75EC">
        <w:rPr>
          <w:rFonts w:asciiTheme="majorBidi" w:hAnsiTheme="majorBidi" w:cstheme="majorBidi"/>
          <w:kern w:val="0"/>
          <w:sz w:val="28"/>
          <w:szCs w:val="28"/>
          <w:vertAlign w:val="superscript"/>
          <w14:ligatures w14:val="none"/>
        </w:rPr>
        <w:t>(</w:t>
      </w:r>
      <w:r w:rsidR="0002548B"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5</w:t>
      </w:r>
      <w:r w:rsidR="001B540A" w:rsidRPr="007C75EC">
        <w:rPr>
          <w:rFonts w:asciiTheme="majorBidi" w:hAnsiTheme="majorBidi" w:cstheme="majorBidi"/>
          <w:kern w:val="0"/>
          <w:sz w:val="28"/>
          <w:szCs w:val="28"/>
          <w:vertAlign w:val="superscript"/>
          <w14:ligatures w14:val="none"/>
        </w:rPr>
        <w:t>). </w:t>
      </w:r>
    </w:p>
    <w:p w14:paraId="53EE21CC" w14:textId="1F0398F3" w:rsidR="007C75EC" w:rsidRDefault="007C75EC"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7C75EC">
        <w:rPr>
          <w:rFonts w:asciiTheme="majorBidi" w:hAnsiTheme="majorBidi" w:cstheme="majorBidi"/>
          <w:bCs/>
          <w:kern w:val="0"/>
          <w:sz w:val="28"/>
          <w:szCs w:val="28"/>
          <w14:ligatures w14:val="none"/>
        </w:rPr>
        <w:lastRenderedPageBreak/>
        <w:t>This was</w:t>
      </w:r>
      <w:r>
        <w:rPr>
          <w:rFonts w:asciiTheme="majorBidi" w:hAnsiTheme="majorBidi" w:cstheme="majorBidi"/>
          <w:b/>
          <w:i/>
          <w:iCs/>
          <w:kern w:val="0"/>
          <w:sz w:val="28"/>
          <w:szCs w:val="28"/>
          <w14:ligatures w14:val="none"/>
        </w:rPr>
        <w:t xml:space="preserve"> </w:t>
      </w:r>
      <w:r w:rsidRPr="007C75EC">
        <w:rPr>
          <w:rFonts w:asciiTheme="majorBidi" w:hAnsiTheme="majorBidi" w:cstheme="majorBidi"/>
          <w:bCs/>
          <w:kern w:val="0"/>
          <w:sz w:val="28"/>
          <w:szCs w:val="28"/>
          <w14:ligatures w14:val="none"/>
        </w:rPr>
        <w:t>found</w:t>
      </w:r>
      <w:r w:rsidR="001B540A" w:rsidRPr="007C75EC">
        <w:rPr>
          <w:rFonts w:asciiTheme="majorBidi" w:hAnsiTheme="majorBidi" w:cstheme="majorBidi"/>
          <w:bCs/>
          <w:kern w:val="0"/>
          <w:sz w:val="28"/>
          <w:szCs w:val="28"/>
          <w14:ligatures w14:val="none"/>
        </w:rPr>
        <w:t xml:space="preserve"> </w:t>
      </w:r>
      <w:r w:rsidR="001B540A" w:rsidRPr="00A25664">
        <w:rPr>
          <w:rFonts w:asciiTheme="majorBidi" w:hAnsiTheme="majorBidi" w:cstheme="majorBidi"/>
          <w:kern w:val="0"/>
          <w:sz w:val="28"/>
          <w:szCs w:val="28"/>
          <w14:ligatures w14:val="none"/>
        </w:rPr>
        <w:t xml:space="preserve">vitamin D deficiency may induce NAFLD by impairing hepatic lipid </w:t>
      </w:r>
      <w:r w:rsidR="00D93E23" w:rsidRPr="00A25664">
        <w:rPr>
          <w:rFonts w:asciiTheme="majorBidi" w:hAnsiTheme="majorBidi" w:cstheme="majorBidi"/>
          <w:kern w:val="0"/>
          <w:sz w:val="28"/>
          <w:szCs w:val="28"/>
          <w14:ligatures w14:val="none"/>
        </w:rPr>
        <w:t>metabolism</w:t>
      </w:r>
      <w:r w:rsidR="00D93E23" w:rsidRPr="007C75EC">
        <w:rPr>
          <w:rFonts w:asciiTheme="majorBidi" w:hAnsiTheme="majorBidi" w:cstheme="majorBidi"/>
          <w:kern w:val="0"/>
          <w:sz w:val="28"/>
          <w:szCs w:val="28"/>
          <w:vertAlign w:val="superscript"/>
          <w14:ligatures w14:val="none"/>
        </w:rPr>
        <w:t xml:space="preserve"> (</w:t>
      </w:r>
      <w:r w:rsidR="0002548B"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6</w:t>
      </w:r>
      <w:r w:rsidR="001B540A" w:rsidRPr="007C75EC">
        <w:rPr>
          <w:rFonts w:asciiTheme="majorBidi" w:hAnsiTheme="majorBidi" w:cstheme="majorBidi"/>
          <w:kern w:val="0"/>
          <w:sz w:val="28"/>
          <w:szCs w:val="28"/>
          <w:vertAlign w:val="superscript"/>
          <w14:ligatures w14:val="none"/>
        </w:rPr>
        <w:t>).</w:t>
      </w:r>
    </w:p>
    <w:p w14:paraId="40DA50AE" w14:textId="30C98E3C" w:rsidR="007C75EC" w:rsidRDefault="007C75EC"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That</w:t>
      </w:r>
      <w:r>
        <w:rPr>
          <w:rFonts w:asciiTheme="majorBidi" w:hAnsiTheme="majorBidi" w:cstheme="majorBidi"/>
          <w:kern w:val="0"/>
          <w:sz w:val="28"/>
          <w:szCs w:val="28"/>
          <w14:ligatures w14:val="none"/>
        </w:rPr>
        <w:t xml:space="preserve"> was </w:t>
      </w:r>
      <w:r w:rsidR="001B540A" w:rsidRPr="00A25664">
        <w:rPr>
          <w:rFonts w:asciiTheme="majorBidi" w:hAnsiTheme="majorBidi" w:cstheme="majorBidi"/>
          <w:kern w:val="0"/>
          <w:sz w:val="28"/>
          <w:szCs w:val="28"/>
          <w14:ligatures w14:val="none"/>
        </w:rPr>
        <w:t>demonstrated Patients with vitamin D deficiency found to have high rates of insulin resistance, metabolic syndrome and inflammatory mediators including IL-4, IL-6 and TNF-α</w:t>
      </w:r>
      <w:r>
        <w:rPr>
          <w:rFonts w:asciiTheme="majorBidi" w:hAnsiTheme="majorBidi" w:cstheme="majorBidi"/>
          <w:kern w:val="0"/>
          <w:sz w:val="28"/>
          <w:szCs w:val="28"/>
          <w14:ligatures w14:val="none"/>
        </w:rPr>
        <w:t xml:space="preserve"> </w:t>
      </w:r>
      <w:r w:rsidRPr="007C75EC">
        <w:rPr>
          <w:rFonts w:asciiTheme="majorBidi" w:hAnsiTheme="majorBidi" w:cstheme="majorBidi"/>
          <w:kern w:val="0"/>
          <w:sz w:val="28"/>
          <w:szCs w:val="28"/>
          <w:vertAlign w:val="superscript"/>
          <w14:ligatures w14:val="none"/>
        </w:rPr>
        <w:t>(</w:t>
      </w:r>
      <w:r w:rsidR="0002548B"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7</w:t>
      </w:r>
      <w:r w:rsidR="001B540A" w:rsidRPr="007C75EC">
        <w:rPr>
          <w:rFonts w:asciiTheme="majorBidi" w:hAnsiTheme="majorBidi" w:cstheme="majorBidi"/>
          <w:kern w:val="0"/>
          <w:sz w:val="28"/>
          <w:szCs w:val="28"/>
          <w:vertAlign w:val="superscript"/>
          <w14:ligatures w14:val="none"/>
        </w:rPr>
        <w:t>).</w:t>
      </w:r>
      <w:r w:rsidR="001B540A" w:rsidRPr="00A25664">
        <w:rPr>
          <w:rFonts w:asciiTheme="majorBidi" w:hAnsiTheme="majorBidi" w:cstheme="majorBidi"/>
          <w:kern w:val="0"/>
          <w:sz w:val="28"/>
          <w:szCs w:val="28"/>
          <w14:ligatures w14:val="none"/>
        </w:rPr>
        <w:t> </w:t>
      </w:r>
    </w:p>
    <w:p w14:paraId="07C2AE6F" w14:textId="39B3CA53" w:rsidR="007C75EC" w:rsidRDefault="007C75EC"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7C75EC">
        <w:rPr>
          <w:rFonts w:asciiTheme="majorBidi" w:hAnsiTheme="majorBidi" w:cstheme="majorBidi"/>
          <w:i/>
          <w:iCs/>
          <w:kern w:val="0"/>
          <w:sz w:val="28"/>
          <w:szCs w:val="28"/>
          <w14:ligatures w14:val="none"/>
        </w:rPr>
        <w:t>Also,</w:t>
      </w:r>
      <w:r w:rsidR="001B540A" w:rsidRPr="00A25664">
        <w:rPr>
          <w:rFonts w:asciiTheme="majorBidi" w:hAnsiTheme="majorBidi" w:cstheme="majorBidi"/>
          <w:kern w:val="0"/>
          <w:sz w:val="28"/>
          <w:szCs w:val="28"/>
          <w14:ligatures w14:val="none"/>
        </w:rPr>
        <w:t> reported that vitamin D receptors widely exist in liver tissue with negative association between vitamin D receptors expression and necro-inflammatory grades of NASH</w:t>
      </w:r>
      <w:r>
        <w:rPr>
          <w:rFonts w:asciiTheme="majorBidi" w:hAnsiTheme="majorBidi" w:cstheme="majorBidi"/>
          <w:kern w:val="0"/>
          <w:sz w:val="28"/>
          <w:szCs w:val="28"/>
          <w:vertAlign w:val="superscript"/>
          <w14:ligatures w14:val="none"/>
        </w:rPr>
        <w:t xml:space="preserve"> </w:t>
      </w:r>
      <w:r w:rsidR="001B540A" w:rsidRPr="007C75EC">
        <w:rPr>
          <w:rFonts w:asciiTheme="majorBidi" w:hAnsiTheme="majorBidi" w:cstheme="majorBidi"/>
          <w:kern w:val="0"/>
          <w:sz w:val="28"/>
          <w:szCs w:val="28"/>
          <w:vertAlign w:val="superscript"/>
          <w14:ligatures w14:val="none"/>
        </w:rPr>
        <w:t>(</w:t>
      </w:r>
      <w:r w:rsidR="00F41037" w:rsidRPr="007C75EC">
        <w:rPr>
          <w:rFonts w:asciiTheme="majorBidi" w:hAnsiTheme="majorBidi" w:cstheme="majorBidi"/>
          <w:kern w:val="0"/>
          <w:sz w:val="28"/>
          <w:szCs w:val="28"/>
          <w:vertAlign w:val="superscript"/>
          <w14:ligatures w14:val="none"/>
        </w:rPr>
        <w:t>2</w:t>
      </w:r>
      <w:r w:rsidR="009600E1">
        <w:rPr>
          <w:rFonts w:asciiTheme="majorBidi" w:hAnsiTheme="majorBidi" w:cstheme="majorBidi"/>
          <w:kern w:val="0"/>
          <w:sz w:val="28"/>
          <w:szCs w:val="28"/>
          <w:vertAlign w:val="superscript"/>
          <w14:ligatures w14:val="none"/>
        </w:rPr>
        <w:t>8</w:t>
      </w:r>
      <w:r w:rsidR="001B540A" w:rsidRPr="007C75EC">
        <w:rPr>
          <w:rFonts w:asciiTheme="majorBidi" w:hAnsiTheme="majorBidi" w:cstheme="majorBidi"/>
          <w:kern w:val="0"/>
          <w:sz w:val="28"/>
          <w:szCs w:val="28"/>
          <w:vertAlign w:val="superscript"/>
          <w14:ligatures w14:val="none"/>
        </w:rPr>
        <w:t>).</w:t>
      </w:r>
    </w:p>
    <w:p w14:paraId="774FBD49" w14:textId="73D788B4"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 xml:space="preserve"> However,</w:t>
      </w:r>
      <w:r w:rsidR="007C75EC" w:rsidRPr="00A25664">
        <w:rPr>
          <w:rFonts w:asciiTheme="majorBidi" w:hAnsiTheme="majorBidi" w:cstheme="majorBidi"/>
          <w:kern w:val="0"/>
          <w:sz w:val="28"/>
          <w:szCs w:val="28"/>
          <w14:ligatures w14:val="none"/>
        </w:rPr>
        <w:t> stated</w:t>
      </w:r>
      <w:r w:rsidRPr="00A25664">
        <w:rPr>
          <w:rFonts w:asciiTheme="majorBidi" w:hAnsiTheme="majorBidi" w:cstheme="majorBidi"/>
          <w:kern w:val="0"/>
          <w:sz w:val="28"/>
          <w:szCs w:val="28"/>
          <w14:ligatures w14:val="none"/>
        </w:rPr>
        <w:t xml:space="preserve"> that Vitamin D may be sequestrated in the adipose tissue in obese patients</w:t>
      </w:r>
      <w:r w:rsidR="005539F1" w:rsidRPr="00A25664">
        <w:rPr>
          <w:rFonts w:asciiTheme="majorBidi" w:hAnsiTheme="majorBidi" w:cstheme="majorBidi"/>
          <w:kern w:val="0"/>
          <w:sz w:val="28"/>
          <w:szCs w:val="28"/>
          <w14:ligatures w14:val="none"/>
        </w:rPr>
        <w:t xml:space="preserve"> </w:t>
      </w:r>
      <w:r w:rsidRPr="007C75EC">
        <w:rPr>
          <w:rFonts w:asciiTheme="majorBidi" w:hAnsiTheme="majorBidi" w:cstheme="majorBidi"/>
          <w:kern w:val="0"/>
          <w:sz w:val="28"/>
          <w:szCs w:val="28"/>
          <w:vertAlign w:val="superscript"/>
          <w14:ligatures w14:val="none"/>
        </w:rPr>
        <w:t>(</w:t>
      </w:r>
      <w:r w:rsidR="009600E1">
        <w:rPr>
          <w:rFonts w:asciiTheme="majorBidi" w:hAnsiTheme="majorBidi" w:cstheme="majorBidi"/>
          <w:kern w:val="0"/>
          <w:sz w:val="28"/>
          <w:szCs w:val="28"/>
          <w:vertAlign w:val="superscript"/>
          <w14:ligatures w14:val="none"/>
        </w:rPr>
        <w:t>29</w:t>
      </w:r>
      <w:r w:rsidRPr="007C75EC">
        <w:rPr>
          <w:rFonts w:asciiTheme="majorBidi" w:hAnsiTheme="majorBidi" w:cstheme="majorBidi"/>
          <w:kern w:val="0"/>
          <w:sz w:val="28"/>
          <w:szCs w:val="28"/>
          <w:vertAlign w:val="superscript"/>
          <w14:ligatures w14:val="none"/>
        </w:rPr>
        <w:t>).</w:t>
      </w:r>
    </w:p>
    <w:p w14:paraId="491D8843" w14:textId="77777777" w:rsidR="001B540A" w:rsidRPr="00A25664" w:rsidRDefault="001B540A" w:rsidP="00A25664">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These contradictory results among studies may be related to differences in the studied population, nutritional, genetic and environmental factors. </w:t>
      </w:r>
    </w:p>
    <w:p w14:paraId="0D015E2A" w14:textId="48CDE1BF" w:rsidR="001B540A" w:rsidRPr="00A25664" w:rsidRDefault="001B540A" w:rsidP="00A25664">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rtl/>
          <w14:ligatures w14:val="none"/>
        </w:rPr>
        <w:t xml:space="preserve">         </w:t>
      </w:r>
      <w:r w:rsidRPr="00A25664">
        <w:rPr>
          <w:rFonts w:asciiTheme="majorBidi" w:hAnsiTheme="majorBidi" w:cstheme="majorBidi"/>
          <w:kern w:val="0"/>
          <w:sz w:val="28"/>
          <w:szCs w:val="28"/>
          <w14:ligatures w14:val="none"/>
        </w:rPr>
        <w:t xml:space="preserve">In the current study </w:t>
      </w:r>
      <w:r w:rsidRPr="00A25664">
        <w:rPr>
          <w:rFonts w:asciiTheme="majorBidi" w:hAnsiTheme="majorBidi" w:cstheme="majorBidi"/>
          <w:kern w:val="0"/>
          <w:sz w:val="28"/>
          <w:szCs w:val="28"/>
          <w:lang w:val="en-GB"/>
          <w14:ligatures w14:val="none"/>
        </w:rPr>
        <w:t>Vitamin D deficiency</w:t>
      </w:r>
      <w:r w:rsidR="00471CAB"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kern w:val="0"/>
          <w:sz w:val="28"/>
          <w:szCs w:val="28"/>
          <w:lang w:val="en-GB"/>
          <w14:ligatures w14:val="none"/>
        </w:rPr>
        <w:t>was more common in the obese group</w:t>
      </w:r>
      <w:r w:rsidR="00471CAB" w:rsidRPr="00A25664">
        <w:rPr>
          <w:rFonts w:asciiTheme="majorBidi" w:hAnsiTheme="majorBidi" w:cstheme="majorBidi"/>
          <w:kern w:val="0"/>
          <w:sz w:val="28"/>
          <w:szCs w:val="28"/>
          <w:lang w:val="en-GB"/>
          <w14:ligatures w14:val="none"/>
        </w:rPr>
        <w:t xml:space="preserve"> </w:t>
      </w:r>
      <w:r w:rsidR="00471CAB" w:rsidRPr="00A25664">
        <w:rPr>
          <w:rFonts w:asciiTheme="majorBidi" w:hAnsiTheme="majorBidi" w:cstheme="majorBidi"/>
          <w:kern w:val="0"/>
          <w:sz w:val="28"/>
          <w:szCs w:val="28"/>
          <w14:ligatures w14:val="none"/>
        </w:rPr>
        <w:t>(70%</w:t>
      </w:r>
      <w:r w:rsidR="00471CAB" w:rsidRPr="00A25664">
        <w:rPr>
          <w:rFonts w:asciiTheme="majorBidi" w:hAnsiTheme="majorBidi" w:cstheme="majorBidi"/>
          <w:kern w:val="0"/>
          <w:sz w:val="28"/>
          <w:szCs w:val="28"/>
          <w:rtl/>
          <w:lang w:val="en-GB"/>
          <w14:ligatures w14:val="none"/>
        </w:rPr>
        <w:t xml:space="preserve"> </w:t>
      </w:r>
      <w:r w:rsidR="00471CAB" w:rsidRPr="00A25664">
        <w:rPr>
          <w:rFonts w:asciiTheme="majorBidi" w:hAnsiTheme="majorBidi" w:cstheme="majorBidi"/>
          <w:kern w:val="0"/>
          <w:sz w:val="28"/>
          <w:szCs w:val="28"/>
          <w14:ligatures w14:val="none"/>
        </w:rPr>
        <w:t xml:space="preserve">vs 58.0% in GI) </w:t>
      </w:r>
      <w:r w:rsidR="00471CAB"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kern w:val="0"/>
          <w:sz w:val="28"/>
          <w:szCs w:val="28"/>
          <w:lang w:val="en-GB"/>
          <w14:ligatures w14:val="none"/>
        </w:rPr>
        <w:t xml:space="preserve"> and vitamin D </w:t>
      </w:r>
      <w:r w:rsidR="007C75EC" w:rsidRPr="00A25664">
        <w:rPr>
          <w:rFonts w:asciiTheme="majorBidi" w:hAnsiTheme="majorBidi" w:cstheme="majorBidi"/>
          <w:kern w:val="0"/>
          <w:sz w:val="28"/>
          <w:szCs w:val="28"/>
          <w:lang w:val="en-GB"/>
          <w14:ligatures w14:val="none"/>
        </w:rPr>
        <w:t>insufficiencies were</w:t>
      </w:r>
      <w:r w:rsidRPr="00A25664">
        <w:rPr>
          <w:rFonts w:asciiTheme="majorBidi" w:hAnsiTheme="majorBidi" w:cstheme="majorBidi"/>
          <w:kern w:val="0"/>
          <w:sz w:val="28"/>
          <w:szCs w:val="28"/>
          <w:lang w:val="en-GB"/>
          <w14:ligatures w14:val="none"/>
        </w:rPr>
        <w:t xml:space="preserve"> more common in the Lean group</w:t>
      </w:r>
      <w:r w:rsidR="00471CAB" w:rsidRPr="00A25664">
        <w:rPr>
          <w:rFonts w:asciiTheme="majorBidi" w:hAnsiTheme="majorBidi" w:cstheme="majorBidi"/>
          <w:kern w:val="0"/>
          <w:sz w:val="28"/>
          <w:szCs w:val="28"/>
          <w:lang w:val="en-GB"/>
          <w14:ligatures w14:val="none"/>
        </w:rPr>
        <w:t xml:space="preserve"> </w:t>
      </w:r>
      <w:r w:rsidR="007C75EC" w:rsidRPr="00A25664">
        <w:rPr>
          <w:rFonts w:asciiTheme="majorBidi" w:hAnsiTheme="majorBidi" w:cstheme="majorBidi"/>
          <w:kern w:val="0"/>
          <w:sz w:val="28"/>
          <w:szCs w:val="28"/>
          <w:lang w:val="en-GB"/>
          <w14:ligatures w14:val="none"/>
        </w:rPr>
        <w:t>(8</w:t>
      </w:r>
      <w:r w:rsidR="00471CAB" w:rsidRPr="00A25664">
        <w:rPr>
          <w:rFonts w:asciiTheme="majorBidi" w:hAnsiTheme="majorBidi" w:cstheme="majorBidi"/>
          <w:kern w:val="0"/>
          <w:sz w:val="28"/>
          <w:szCs w:val="28"/>
          <w14:ligatures w14:val="none"/>
        </w:rPr>
        <w:t xml:space="preserve">% compared to 4% of GII). </w:t>
      </w:r>
      <w:r w:rsidRPr="00A25664">
        <w:rPr>
          <w:rFonts w:asciiTheme="majorBidi" w:hAnsiTheme="majorBidi" w:cstheme="majorBidi"/>
          <w:kern w:val="0"/>
          <w:sz w:val="28"/>
          <w:szCs w:val="28"/>
          <w:lang w:val="en-GB"/>
          <w14:ligatures w14:val="none"/>
        </w:rPr>
        <w:t xml:space="preserve"> </w:t>
      </w:r>
    </w:p>
    <w:p w14:paraId="50879315" w14:textId="6FFF3B78" w:rsidR="007C75EC"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lang w:val="en-GB"/>
          <w14:ligatures w14:val="none"/>
        </w:rPr>
        <w:t>This disagrees with who reported that Vitamin D deficiency and insufficiency were more common in the obese group than the lean group</w:t>
      </w:r>
      <w:r w:rsidRPr="00A25664">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lang w:val="en-GB"/>
          <w14:ligatures w14:val="none"/>
        </w:rPr>
        <w:t>and</w:t>
      </w:r>
      <w:r w:rsidRPr="00A25664">
        <w:rPr>
          <w:rFonts w:asciiTheme="majorBidi" w:hAnsiTheme="majorBidi" w:cstheme="majorBidi"/>
          <w:kern w:val="0"/>
          <w:sz w:val="28"/>
          <w:szCs w:val="28"/>
          <w14:ligatures w14:val="none"/>
        </w:rPr>
        <w:t xml:space="preserve"> </w:t>
      </w:r>
      <w:proofErr w:type="gramStart"/>
      <w:r w:rsidRPr="00A25664">
        <w:rPr>
          <w:rFonts w:asciiTheme="majorBidi" w:hAnsiTheme="majorBidi" w:cstheme="majorBidi"/>
          <w:kern w:val="0"/>
          <w:sz w:val="28"/>
          <w:szCs w:val="28"/>
          <w14:ligatures w14:val="none"/>
        </w:rPr>
        <w:t>In</w:t>
      </w:r>
      <w:proofErr w:type="gramEnd"/>
      <w:r w:rsidRPr="00A25664">
        <w:rPr>
          <w:rFonts w:asciiTheme="majorBidi" w:hAnsiTheme="majorBidi" w:cstheme="majorBidi"/>
          <w:kern w:val="0"/>
          <w:sz w:val="28"/>
          <w:szCs w:val="28"/>
          <w14:ligatures w14:val="none"/>
        </w:rPr>
        <w:t xml:space="preserve"> the obese group, they found that participants with vitamin D deficiency had the highest prevalence of NAFLD (57.60%), followed by those with vitamin D insufficiency (55.73%), and then those with vitamin D sufficiency (43.23%) (</w:t>
      </w:r>
      <w:r w:rsidRPr="00A25664">
        <w:rPr>
          <w:rFonts w:asciiTheme="majorBidi" w:hAnsiTheme="majorBidi" w:cstheme="majorBidi"/>
          <w:i/>
          <w:iCs/>
          <w:kern w:val="0"/>
          <w:sz w:val="28"/>
          <w:szCs w:val="28"/>
          <w14:ligatures w14:val="none"/>
        </w:rPr>
        <w:t>P</w:t>
      </w:r>
      <w:r w:rsidRPr="00A25664">
        <w:rPr>
          <w:rFonts w:asciiTheme="majorBidi" w:hAnsiTheme="majorBidi" w:cstheme="majorBidi"/>
          <w:kern w:val="0"/>
          <w:sz w:val="28"/>
          <w:szCs w:val="28"/>
          <w14:ligatures w14:val="none"/>
        </w:rPr>
        <w:t> &lt; 0.001)</w:t>
      </w:r>
      <w:r w:rsidR="007C75EC">
        <w:rPr>
          <w:rFonts w:asciiTheme="majorBidi" w:hAnsiTheme="majorBidi" w:cstheme="majorBidi"/>
          <w:kern w:val="0"/>
          <w:sz w:val="28"/>
          <w:szCs w:val="28"/>
          <w14:ligatures w14:val="none"/>
        </w:rPr>
        <w:t>.</w:t>
      </w:r>
      <w:r w:rsidRPr="00A25664">
        <w:rPr>
          <w:rFonts w:asciiTheme="majorBidi" w:hAnsiTheme="majorBidi" w:cstheme="majorBidi"/>
          <w:kern w:val="0"/>
          <w:sz w:val="28"/>
          <w:szCs w:val="28"/>
          <w14:ligatures w14:val="none"/>
        </w:rPr>
        <w:t xml:space="preserve"> In the lean group, the prevalence of NAFLD was comparable among participants with vitamin D deficiency and those with vitamin D sufficiency (11.14% versus 10.89%) </w:t>
      </w:r>
      <w:r w:rsidR="007C75EC" w:rsidRPr="007C75EC">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0</w:t>
      </w:r>
      <w:r w:rsidRPr="007C75EC">
        <w:rPr>
          <w:rFonts w:asciiTheme="majorBidi" w:hAnsiTheme="majorBidi" w:cstheme="majorBidi"/>
          <w:kern w:val="0"/>
          <w:sz w:val="28"/>
          <w:szCs w:val="28"/>
          <w:vertAlign w:val="superscript"/>
          <w14:ligatures w14:val="none"/>
        </w:rPr>
        <w:t>).</w:t>
      </w:r>
    </w:p>
    <w:p w14:paraId="01DABB71" w14:textId="6DBD72A8" w:rsidR="007C75EC" w:rsidRDefault="0021346A" w:rsidP="009600E1">
      <w:pPr>
        <w:shd w:val="clear" w:color="auto" w:fill="FFFFFF"/>
        <w:spacing w:after="0" w:line="360" w:lineRule="auto"/>
        <w:ind w:firstLine="360"/>
        <w:jc w:val="both"/>
        <w:rPr>
          <w:rFonts w:asciiTheme="majorBidi" w:hAnsiTheme="majorBidi" w:cstheme="majorBidi"/>
          <w:b/>
          <w:bCs/>
          <w:i/>
          <w:iCs/>
          <w:kern w:val="0"/>
          <w:sz w:val="28"/>
          <w:szCs w:val="28"/>
          <w14:ligatures w14:val="none"/>
        </w:rPr>
      </w:pPr>
      <w:r w:rsidRPr="00A25664">
        <w:rPr>
          <w:rFonts w:asciiTheme="majorBidi" w:hAnsiTheme="majorBidi" w:cstheme="majorBidi"/>
          <w:kern w:val="0"/>
          <w:sz w:val="28"/>
          <w:szCs w:val="28"/>
          <w14:ligatures w14:val="none"/>
        </w:rPr>
        <w:t>This difference may be due to small sample size used in our study.</w:t>
      </w:r>
      <w:r w:rsidR="00374083" w:rsidRPr="00A25664">
        <w:rPr>
          <w:rFonts w:asciiTheme="majorBidi" w:hAnsiTheme="majorBidi" w:cstheme="majorBidi"/>
          <w:kern w:val="0"/>
          <w:sz w:val="28"/>
          <w:szCs w:val="28"/>
          <w14:ligatures w14:val="none"/>
        </w:rPr>
        <w:br/>
      </w:r>
      <w:r w:rsidR="001B540A" w:rsidRPr="00A25664">
        <w:rPr>
          <w:rFonts w:asciiTheme="majorBidi" w:hAnsiTheme="majorBidi" w:cstheme="majorBidi"/>
          <w:kern w:val="0"/>
          <w:sz w:val="28"/>
          <w:szCs w:val="28"/>
          <w14:ligatures w14:val="none"/>
        </w:rPr>
        <w:t xml:space="preserve">Our study revealed that vitamin D deficiency was more common in females than males in both </w:t>
      </w:r>
      <w:r w:rsidR="007C75EC" w:rsidRPr="00A25664">
        <w:rPr>
          <w:rFonts w:asciiTheme="majorBidi" w:hAnsiTheme="majorBidi" w:cstheme="majorBidi"/>
          <w:kern w:val="0"/>
          <w:sz w:val="28"/>
          <w:szCs w:val="28"/>
          <w14:ligatures w14:val="none"/>
        </w:rPr>
        <w:t>groups with</w:t>
      </w:r>
      <w:r w:rsidR="001B540A" w:rsidRPr="00A25664">
        <w:rPr>
          <w:rFonts w:asciiTheme="majorBidi" w:hAnsiTheme="majorBidi" w:cstheme="majorBidi"/>
          <w:kern w:val="0"/>
          <w:sz w:val="28"/>
          <w:szCs w:val="28"/>
          <w14:ligatures w14:val="none"/>
        </w:rPr>
        <w:t xml:space="preserve"> a statistically significant difference in the lean </w:t>
      </w:r>
      <w:r w:rsidR="007C75EC" w:rsidRPr="00A25664">
        <w:rPr>
          <w:rFonts w:asciiTheme="majorBidi" w:hAnsiTheme="majorBidi" w:cstheme="majorBidi"/>
          <w:kern w:val="0"/>
          <w:sz w:val="28"/>
          <w:szCs w:val="28"/>
          <w14:ligatures w14:val="none"/>
        </w:rPr>
        <w:t>group (</w:t>
      </w:r>
      <w:r w:rsidR="001B540A" w:rsidRPr="00A25664">
        <w:rPr>
          <w:rFonts w:asciiTheme="majorBidi" w:hAnsiTheme="majorBidi" w:cstheme="majorBidi"/>
          <w:kern w:val="0"/>
          <w:sz w:val="28"/>
          <w:szCs w:val="28"/>
          <w14:ligatures w14:val="none"/>
        </w:rPr>
        <w:t>P Value=</w:t>
      </w:r>
      <w:r w:rsidR="001B540A" w:rsidRPr="00A25664">
        <w:rPr>
          <w:rFonts w:asciiTheme="majorBidi" w:hAnsiTheme="majorBidi" w:cstheme="majorBidi"/>
          <w:kern w:val="0"/>
          <w:sz w:val="28"/>
          <w:szCs w:val="28"/>
          <w:lang w:val="en-GB"/>
          <w14:ligatures w14:val="none"/>
        </w:rPr>
        <w:t>0.0001).This matched with who reported that women with NAFLD, compared to men with NAFLD, had significantly lower levels of 25(OH) D (9.4 ± 6.8 </w:t>
      </w:r>
      <w:proofErr w:type="spellStart"/>
      <w:r w:rsidR="001B540A" w:rsidRPr="00A25664">
        <w:rPr>
          <w:rFonts w:asciiTheme="majorBidi" w:hAnsiTheme="majorBidi" w:cstheme="majorBidi"/>
          <w:kern w:val="0"/>
          <w:sz w:val="28"/>
          <w:szCs w:val="28"/>
          <w:lang w:val="en-GB"/>
          <w14:ligatures w14:val="none"/>
        </w:rPr>
        <w:t>μg</w:t>
      </w:r>
      <w:proofErr w:type="spellEnd"/>
      <w:r w:rsidR="001B540A" w:rsidRPr="00A25664">
        <w:rPr>
          <w:rFonts w:asciiTheme="majorBidi" w:hAnsiTheme="majorBidi" w:cstheme="majorBidi"/>
          <w:kern w:val="0"/>
          <w:sz w:val="28"/>
          <w:szCs w:val="28"/>
          <w:lang w:val="en-GB"/>
          <w14:ligatures w14:val="none"/>
        </w:rPr>
        <w:t>/l vs13.6 ± 7 </w:t>
      </w:r>
      <w:proofErr w:type="spellStart"/>
      <w:r w:rsidR="001B540A" w:rsidRPr="00A25664">
        <w:rPr>
          <w:rFonts w:asciiTheme="majorBidi" w:hAnsiTheme="majorBidi" w:cstheme="majorBidi"/>
          <w:kern w:val="0"/>
          <w:sz w:val="28"/>
          <w:szCs w:val="28"/>
          <w:lang w:val="en-GB"/>
          <w14:ligatures w14:val="none"/>
        </w:rPr>
        <w:t>μg</w:t>
      </w:r>
      <w:proofErr w:type="spellEnd"/>
      <w:r w:rsidR="001B540A" w:rsidRPr="00A25664">
        <w:rPr>
          <w:rFonts w:asciiTheme="majorBidi" w:hAnsiTheme="majorBidi" w:cstheme="majorBidi"/>
          <w:kern w:val="0"/>
          <w:sz w:val="28"/>
          <w:szCs w:val="28"/>
          <w:lang w:val="en-GB"/>
          <w14:ligatures w14:val="none"/>
        </w:rPr>
        <w:t>/l, p &lt; 0.0001</w:t>
      </w:r>
      <w:r w:rsidR="001B540A" w:rsidRPr="00A25664">
        <w:rPr>
          <w:rFonts w:asciiTheme="majorBidi" w:hAnsiTheme="majorBidi" w:cstheme="majorBidi"/>
          <w:b/>
          <w:bCs/>
          <w:i/>
          <w:iCs/>
          <w:kern w:val="0"/>
          <w:sz w:val="28"/>
          <w:szCs w:val="28"/>
          <w:lang w:val="en-GB"/>
          <w14:ligatures w14:val="none"/>
        </w:rPr>
        <w:t>)</w:t>
      </w:r>
      <w:r w:rsidR="001B540A" w:rsidRPr="00A25664">
        <w:rPr>
          <w:rFonts w:asciiTheme="majorBidi" w:hAnsiTheme="majorBidi" w:cstheme="majorBidi"/>
          <w:b/>
          <w:bCs/>
          <w:i/>
          <w:iCs/>
          <w:kern w:val="0"/>
          <w:sz w:val="28"/>
          <w:szCs w:val="28"/>
          <w14:ligatures w14:val="none"/>
        </w:rPr>
        <w:t xml:space="preserve"> </w:t>
      </w:r>
      <w:r w:rsidR="001B540A" w:rsidRPr="007C75EC">
        <w:rPr>
          <w:rFonts w:asciiTheme="majorBidi" w:hAnsiTheme="majorBidi" w:cstheme="majorBidi"/>
          <w:b/>
          <w:bCs/>
          <w:i/>
          <w:iCs/>
          <w:kern w:val="0"/>
          <w:sz w:val="28"/>
          <w:szCs w:val="28"/>
          <w:vertAlign w:val="superscript"/>
          <w14:ligatures w14:val="none"/>
        </w:rPr>
        <w:t>(3</w:t>
      </w:r>
      <w:r w:rsidR="009600E1">
        <w:rPr>
          <w:rFonts w:asciiTheme="majorBidi" w:hAnsiTheme="majorBidi" w:cstheme="majorBidi"/>
          <w:b/>
          <w:bCs/>
          <w:i/>
          <w:iCs/>
          <w:kern w:val="0"/>
          <w:sz w:val="28"/>
          <w:szCs w:val="28"/>
          <w:vertAlign w:val="superscript"/>
          <w14:ligatures w14:val="none"/>
        </w:rPr>
        <w:t>1</w:t>
      </w:r>
      <w:r w:rsidR="001B540A" w:rsidRPr="007C75EC">
        <w:rPr>
          <w:rFonts w:asciiTheme="majorBidi" w:hAnsiTheme="majorBidi" w:cstheme="majorBidi"/>
          <w:b/>
          <w:bCs/>
          <w:i/>
          <w:iCs/>
          <w:kern w:val="0"/>
          <w:sz w:val="28"/>
          <w:szCs w:val="28"/>
          <w:vertAlign w:val="superscript"/>
          <w14:ligatures w14:val="none"/>
        </w:rPr>
        <w:t>).</w:t>
      </w:r>
    </w:p>
    <w:p w14:paraId="3D0D0013" w14:textId="334EFB3A" w:rsidR="007C75EC" w:rsidRDefault="007C75EC" w:rsidP="009600E1">
      <w:pPr>
        <w:shd w:val="clear" w:color="auto" w:fill="FFFFFF"/>
        <w:spacing w:after="0" w:line="360" w:lineRule="auto"/>
        <w:ind w:firstLine="360"/>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14:ligatures w14:val="none"/>
        </w:rPr>
        <w:lastRenderedPageBreak/>
        <w:t>Also</w:t>
      </w:r>
      <w:r w:rsidRPr="00A25664">
        <w:rPr>
          <w:rFonts w:asciiTheme="majorBidi" w:hAnsiTheme="majorBidi" w:cstheme="majorBidi"/>
          <w:b/>
          <w:bCs/>
          <w:i/>
          <w:iCs/>
          <w:kern w:val="0"/>
          <w:sz w:val="28"/>
          <w:szCs w:val="28"/>
          <w14:ligatures w14:val="none"/>
        </w:rPr>
        <w:t>, reported</w:t>
      </w:r>
      <w:r w:rsidR="001B540A" w:rsidRPr="00A25664">
        <w:rPr>
          <w:rFonts w:asciiTheme="majorBidi" w:hAnsiTheme="majorBidi" w:cstheme="majorBidi"/>
          <w:kern w:val="0"/>
          <w:sz w:val="28"/>
          <w:szCs w:val="28"/>
          <w:lang w:val="en-GB"/>
          <w14:ligatures w14:val="none"/>
        </w:rPr>
        <w:t xml:space="preserve"> that vitamin D deficiency was greater in females (46.9%) than in males (41.7%) </w:t>
      </w:r>
      <w:r w:rsidR="001B540A" w:rsidRPr="007C75EC">
        <w:rPr>
          <w:rFonts w:asciiTheme="majorBidi" w:hAnsiTheme="majorBidi" w:cstheme="majorBidi"/>
          <w:kern w:val="0"/>
          <w:sz w:val="28"/>
          <w:szCs w:val="28"/>
          <w:vertAlign w:val="superscript"/>
          <w:lang w:val="en-GB"/>
          <w14:ligatures w14:val="none"/>
        </w:rPr>
        <w:t>(3</w:t>
      </w:r>
      <w:r w:rsidR="009600E1">
        <w:rPr>
          <w:rFonts w:asciiTheme="majorBidi" w:hAnsiTheme="majorBidi" w:cstheme="majorBidi"/>
          <w:kern w:val="0"/>
          <w:sz w:val="28"/>
          <w:szCs w:val="28"/>
          <w:vertAlign w:val="superscript"/>
          <w:lang w:val="en-GB"/>
          <w14:ligatures w14:val="none"/>
        </w:rPr>
        <w:t>2</w:t>
      </w:r>
      <w:r w:rsidR="001B540A" w:rsidRPr="007C75EC">
        <w:rPr>
          <w:rFonts w:asciiTheme="majorBidi" w:hAnsiTheme="majorBidi" w:cstheme="majorBidi"/>
          <w:kern w:val="0"/>
          <w:sz w:val="28"/>
          <w:szCs w:val="28"/>
          <w:vertAlign w:val="superscript"/>
          <w:lang w:val="en-GB"/>
          <w14:ligatures w14:val="none"/>
        </w:rPr>
        <w:t>).</w:t>
      </w:r>
      <w:r w:rsidR="009E7D91" w:rsidRPr="00A25664">
        <w:rPr>
          <w:rFonts w:asciiTheme="majorBidi" w:hAnsiTheme="majorBidi" w:cstheme="majorBidi"/>
          <w:kern w:val="0"/>
          <w:sz w:val="28"/>
          <w:szCs w:val="28"/>
          <w:lang w:val="en-GB"/>
          <w14:ligatures w14:val="none"/>
        </w:rPr>
        <w:t xml:space="preserve"> </w:t>
      </w:r>
    </w:p>
    <w:p w14:paraId="1F6C98C1" w14:textId="4AECDCB6" w:rsidR="001B540A" w:rsidRPr="007C75EC" w:rsidRDefault="001B540A" w:rsidP="009600E1">
      <w:pPr>
        <w:shd w:val="clear" w:color="auto" w:fill="FFFFFF"/>
        <w:spacing w:after="0" w:line="360" w:lineRule="auto"/>
        <w:ind w:firstLine="360"/>
        <w:jc w:val="both"/>
        <w:rPr>
          <w:rFonts w:asciiTheme="majorBidi" w:hAnsiTheme="majorBidi" w:cstheme="majorBidi"/>
          <w:color w:val="000000" w:themeColor="text1"/>
          <w:kern w:val="0"/>
          <w:sz w:val="28"/>
          <w:szCs w:val="28"/>
          <w:lang w:val="en-GB"/>
          <w14:ligatures w14:val="none"/>
        </w:rPr>
      </w:pPr>
      <w:r w:rsidRPr="00A25664">
        <w:rPr>
          <w:rFonts w:asciiTheme="majorBidi" w:hAnsiTheme="majorBidi" w:cstheme="majorBidi"/>
          <w:kern w:val="0"/>
          <w:sz w:val="28"/>
          <w:szCs w:val="28"/>
          <w:lang w:val="en-GB"/>
          <w14:ligatures w14:val="none"/>
        </w:rPr>
        <w:t xml:space="preserve">But this disagrees with </w:t>
      </w:r>
      <w:hyperlink r:id="rId10" w:history="1">
        <w:r w:rsidRPr="00A25664">
          <w:rPr>
            <w:rStyle w:val="Hyperlink"/>
            <w:rFonts w:asciiTheme="majorBidi" w:hAnsiTheme="majorBidi" w:cstheme="majorBidi"/>
            <w:color w:val="000000" w:themeColor="text1"/>
            <w:kern w:val="0"/>
            <w:sz w:val="28"/>
            <w:szCs w:val="28"/>
            <w:u w:val="none"/>
            <w:lang w:val="en-GB"/>
            <w14:ligatures w14:val="none"/>
          </w:rPr>
          <w:t xml:space="preserve"> who reported that Participants with higher 25(OH)D levels were more commonly female</w:t>
        </w:r>
        <w:r w:rsidR="00471CAB" w:rsidRPr="00A25664">
          <w:rPr>
            <w:rStyle w:val="Hyperlink"/>
            <w:rFonts w:asciiTheme="majorBidi" w:hAnsiTheme="majorBidi" w:cstheme="majorBidi"/>
            <w:color w:val="000000" w:themeColor="text1"/>
            <w:kern w:val="0"/>
            <w:sz w:val="28"/>
            <w:szCs w:val="28"/>
            <w:u w:val="none"/>
            <w:lang w:val="en-GB"/>
            <w14:ligatures w14:val="none"/>
          </w:rPr>
          <w:t>s</w:t>
        </w:r>
        <w:r w:rsidR="00471CAB" w:rsidRPr="007C75EC">
          <w:rPr>
            <w:rStyle w:val="Hyperlink"/>
            <w:rFonts w:asciiTheme="majorBidi" w:hAnsiTheme="majorBidi" w:cstheme="majorBidi"/>
            <w:color w:val="000000" w:themeColor="text1"/>
            <w:kern w:val="0"/>
            <w:sz w:val="28"/>
            <w:szCs w:val="28"/>
            <w:u w:val="none"/>
            <w:vertAlign w:val="superscript"/>
            <w:lang w:val="en-GB"/>
            <w14:ligatures w14:val="none"/>
          </w:rPr>
          <w:t xml:space="preserve"> </w:t>
        </w:r>
        <w:r w:rsidRPr="007C75EC">
          <w:rPr>
            <w:rStyle w:val="Hyperlink"/>
            <w:rFonts w:asciiTheme="majorBidi" w:hAnsiTheme="majorBidi" w:cstheme="majorBidi"/>
            <w:color w:val="000000" w:themeColor="text1"/>
            <w:kern w:val="0"/>
            <w:sz w:val="28"/>
            <w:szCs w:val="28"/>
            <w:u w:val="none"/>
            <w:vertAlign w:val="superscript"/>
            <w:lang w:val="en-GB"/>
            <w14:ligatures w14:val="none"/>
          </w:rPr>
          <w:t>(3</w:t>
        </w:r>
        <w:r w:rsidR="009600E1">
          <w:rPr>
            <w:rStyle w:val="Hyperlink"/>
            <w:rFonts w:asciiTheme="majorBidi" w:hAnsiTheme="majorBidi" w:cstheme="majorBidi"/>
            <w:color w:val="000000" w:themeColor="text1"/>
            <w:kern w:val="0"/>
            <w:sz w:val="28"/>
            <w:szCs w:val="28"/>
            <w:u w:val="none"/>
            <w:vertAlign w:val="superscript"/>
            <w:lang w:val="en-GB"/>
            <w14:ligatures w14:val="none"/>
          </w:rPr>
          <w:t>3</w:t>
        </w:r>
        <w:r w:rsidRPr="007C75EC">
          <w:rPr>
            <w:rStyle w:val="Hyperlink"/>
            <w:rFonts w:asciiTheme="majorBidi" w:hAnsiTheme="majorBidi" w:cstheme="majorBidi"/>
            <w:color w:val="000000" w:themeColor="text1"/>
            <w:kern w:val="0"/>
            <w:sz w:val="28"/>
            <w:szCs w:val="28"/>
            <w:u w:val="none"/>
            <w:vertAlign w:val="superscript"/>
            <w:lang w:val="en-GB"/>
            <w14:ligatures w14:val="none"/>
          </w:rPr>
          <w:t xml:space="preserve">). </w:t>
        </w:r>
      </w:hyperlink>
      <w:r w:rsidRPr="00A25664">
        <w:rPr>
          <w:rFonts w:asciiTheme="majorBidi" w:hAnsiTheme="majorBidi" w:cstheme="majorBidi"/>
          <w:kern w:val="0"/>
          <w:sz w:val="28"/>
          <w:szCs w:val="28"/>
          <w:lang w:val="en-GB"/>
          <w14:ligatures w14:val="none"/>
        </w:rPr>
        <w:t xml:space="preserve">      </w:t>
      </w:r>
    </w:p>
    <w:p w14:paraId="0A08FDE1" w14:textId="43A9A8D7" w:rsidR="007C75EC" w:rsidRDefault="001B540A" w:rsidP="009600E1">
      <w:pPr>
        <w:shd w:val="clear" w:color="auto" w:fill="FFFFFF"/>
        <w:spacing w:after="0" w:line="360" w:lineRule="auto"/>
        <w:ind w:firstLine="360"/>
        <w:jc w:val="both"/>
        <w:rPr>
          <w:rFonts w:asciiTheme="majorBidi" w:hAnsiTheme="majorBidi" w:cstheme="majorBidi"/>
          <w:kern w:val="0"/>
          <w:sz w:val="28"/>
          <w:szCs w:val="28"/>
          <w:vertAlign w:val="superscript"/>
          <w14:ligatures w14:val="none"/>
        </w:rPr>
      </w:pPr>
      <w:r w:rsidRPr="00A25664">
        <w:rPr>
          <w:rFonts w:asciiTheme="majorBidi" w:hAnsiTheme="majorBidi" w:cstheme="majorBidi"/>
          <w:kern w:val="0"/>
          <w:sz w:val="28"/>
          <w:szCs w:val="28"/>
          <w:lang w:val="en-GB"/>
          <w14:ligatures w14:val="none"/>
        </w:rPr>
        <w:t xml:space="preserve">Our study revealed that vitamin D deficiency was more common with higher grades of fibrosis in G </w:t>
      </w:r>
      <w:r w:rsidR="007C75EC" w:rsidRPr="00A25664">
        <w:rPr>
          <w:rFonts w:asciiTheme="majorBidi" w:hAnsiTheme="majorBidi" w:cstheme="majorBidi"/>
          <w:kern w:val="0"/>
          <w:sz w:val="28"/>
          <w:szCs w:val="28"/>
          <w:lang w:val="en-GB"/>
          <w14:ligatures w14:val="none"/>
        </w:rPr>
        <w:t xml:space="preserve">I. </w:t>
      </w:r>
      <w:r w:rsidR="0002548B" w:rsidRPr="00A25664">
        <w:rPr>
          <w:rFonts w:asciiTheme="majorBidi" w:hAnsiTheme="majorBidi" w:cstheme="majorBidi"/>
          <w:kern w:val="0"/>
          <w:sz w:val="28"/>
          <w:szCs w:val="28"/>
          <w:lang w:val="en-GB"/>
          <w14:ligatures w14:val="none"/>
        </w:rPr>
        <w:t>This came</w:t>
      </w:r>
      <w:r w:rsidRPr="00A25664">
        <w:rPr>
          <w:rFonts w:asciiTheme="majorBidi" w:hAnsiTheme="majorBidi" w:cstheme="majorBidi"/>
          <w:kern w:val="0"/>
          <w:sz w:val="28"/>
          <w:szCs w:val="28"/>
          <w:lang w:val="en-GB"/>
          <w14:ligatures w14:val="none"/>
        </w:rPr>
        <w:t xml:space="preserve"> in agreement with who reported </w:t>
      </w:r>
      <w:r w:rsidR="007C75EC" w:rsidRPr="00A25664">
        <w:rPr>
          <w:rFonts w:asciiTheme="majorBidi" w:hAnsiTheme="majorBidi" w:cstheme="majorBidi"/>
          <w:kern w:val="0"/>
          <w:sz w:val="28"/>
          <w:szCs w:val="28"/>
          <w:lang w:val="en-GB"/>
          <w14:ligatures w14:val="none"/>
        </w:rPr>
        <w:t>that vitamin</w:t>
      </w:r>
      <w:r w:rsidRPr="00A25664">
        <w:rPr>
          <w:rFonts w:asciiTheme="majorBidi" w:hAnsiTheme="majorBidi" w:cstheme="majorBidi"/>
          <w:kern w:val="0"/>
          <w:sz w:val="28"/>
          <w:szCs w:val="28"/>
          <w:lang w:val="en-GB"/>
          <w14:ligatures w14:val="none"/>
        </w:rPr>
        <w:t xml:space="preserve"> D status was inversely correlated to Liver fibrosis by </w:t>
      </w:r>
      <w:proofErr w:type="spellStart"/>
      <w:r w:rsidRPr="00A25664">
        <w:rPr>
          <w:rFonts w:asciiTheme="majorBidi" w:hAnsiTheme="majorBidi" w:cstheme="majorBidi"/>
          <w:kern w:val="0"/>
          <w:sz w:val="28"/>
          <w:szCs w:val="28"/>
          <w:lang w:val="en-GB"/>
          <w14:ligatures w14:val="none"/>
        </w:rPr>
        <w:t>fibroscan</w:t>
      </w:r>
      <w:proofErr w:type="spellEnd"/>
      <w:r w:rsidRPr="00A25664">
        <w:rPr>
          <w:rFonts w:asciiTheme="majorBidi" w:hAnsiTheme="majorBidi" w:cstheme="majorBidi"/>
          <w:kern w:val="0"/>
          <w:sz w:val="28"/>
          <w:szCs w:val="28"/>
          <w:lang w:val="en-GB"/>
          <w14:ligatures w14:val="none"/>
        </w:rPr>
        <w:t xml:space="preserve">. </w:t>
      </w:r>
      <w:r w:rsidRPr="00A25664">
        <w:rPr>
          <w:rFonts w:asciiTheme="majorBidi" w:hAnsiTheme="majorBidi" w:cstheme="majorBidi"/>
          <w:kern w:val="0"/>
          <w:sz w:val="28"/>
          <w:szCs w:val="28"/>
          <w14:ligatures w14:val="none"/>
        </w:rPr>
        <w:t xml:space="preserve">In the biopsy-proven NAFLD </w:t>
      </w:r>
      <w:proofErr w:type="gramStart"/>
      <w:r w:rsidRPr="00A25664">
        <w:rPr>
          <w:rFonts w:asciiTheme="majorBidi" w:hAnsiTheme="majorBidi" w:cstheme="majorBidi"/>
          <w:kern w:val="0"/>
          <w:sz w:val="28"/>
          <w:szCs w:val="28"/>
          <w14:ligatures w14:val="none"/>
        </w:rPr>
        <w:t>patients</w:t>
      </w:r>
      <w:r w:rsidRPr="007C75EC">
        <w:rPr>
          <w:rFonts w:asciiTheme="majorBidi" w:hAnsiTheme="majorBidi" w:cstheme="majorBidi"/>
          <w:kern w:val="0"/>
          <w:sz w:val="28"/>
          <w:szCs w:val="28"/>
          <w:vertAlign w:val="superscript"/>
          <w14:ligatures w14:val="none"/>
        </w:rPr>
        <w:t>,(</w:t>
      </w:r>
      <w:proofErr w:type="gramEnd"/>
      <w:r w:rsidR="0002548B" w:rsidRPr="007C75EC">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4</w:t>
      </w:r>
      <w:r w:rsidR="00564D63" w:rsidRPr="007C75EC">
        <w:rPr>
          <w:rFonts w:asciiTheme="majorBidi" w:hAnsiTheme="majorBidi" w:cstheme="majorBidi"/>
          <w:kern w:val="0"/>
          <w:sz w:val="28"/>
          <w:szCs w:val="28"/>
          <w:vertAlign w:val="superscript"/>
          <w14:ligatures w14:val="none"/>
        </w:rPr>
        <w:t>)</w:t>
      </w:r>
      <w:r w:rsidRPr="007C75EC">
        <w:rPr>
          <w:rFonts w:asciiTheme="majorBidi" w:hAnsiTheme="majorBidi" w:cstheme="majorBidi"/>
          <w:kern w:val="0"/>
          <w:sz w:val="28"/>
          <w:szCs w:val="28"/>
          <w:vertAlign w:val="superscript"/>
          <w14:ligatures w14:val="none"/>
        </w:rPr>
        <w:t>.</w:t>
      </w:r>
    </w:p>
    <w:p w14:paraId="39C46C7B" w14:textId="17730549" w:rsidR="007C75EC" w:rsidRDefault="007C75EC"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Also</w:t>
      </w:r>
      <w:r>
        <w:rPr>
          <w:rFonts w:asciiTheme="majorBidi" w:hAnsiTheme="majorBidi" w:cstheme="majorBidi"/>
          <w:kern w:val="0"/>
          <w:sz w:val="28"/>
          <w:szCs w:val="28"/>
          <w14:ligatures w14:val="none"/>
        </w:rPr>
        <w:t>,</w:t>
      </w:r>
      <w:r w:rsidRPr="00A25664">
        <w:rPr>
          <w:rFonts w:asciiTheme="majorBidi" w:hAnsiTheme="majorBidi" w:cstheme="majorBidi"/>
          <w:kern w:val="0"/>
          <w:sz w:val="28"/>
          <w:szCs w:val="28"/>
          <w14:ligatures w14:val="none"/>
        </w:rPr>
        <w:t xml:space="preserve"> </w:t>
      </w:r>
      <w:r w:rsidR="001B540A" w:rsidRPr="00A25664">
        <w:rPr>
          <w:rFonts w:asciiTheme="majorBidi" w:hAnsiTheme="majorBidi" w:cstheme="majorBidi"/>
          <w:kern w:val="0"/>
          <w:sz w:val="28"/>
          <w:szCs w:val="28"/>
          <w14:ligatures w14:val="none"/>
        </w:rPr>
        <w:t xml:space="preserve">demonstrated an inversely association of advanced LF with vitamin D level </w:t>
      </w:r>
      <w:r w:rsidR="001B540A" w:rsidRPr="007C75EC">
        <w:rPr>
          <w:rFonts w:asciiTheme="majorBidi" w:hAnsiTheme="majorBidi" w:cstheme="majorBidi"/>
          <w:kern w:val="0"/>
          <w:sz w:val="28"/>
          <w:szCs w:val="28"/>
          <w:vertAlign w:val="superscript"/>
          <w14:ligatures w14:val="none"/>
        </w:rPr>
        <w:t>(</w:t>
      </w:r>
      <w:r w:rsidR="0002548B" w:rsidRPr="007C75EC">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5</w:t>
      </w:r>
      <w:r w:rsidR="005845AB" w:rsidRPr="007C75EC">
        <w:rPr>
          <w:rFonts w:asciiTheme="majorBidi" w:hAnsiTheme="majorBidi" w:cstheme="majorBidi"/>
          <w:kern w:val="0"/>
          <w:sz w:val="28"/>
          <w:szCs w:val="28"/>
          <w:vertAlign w:val="superscript"/>
          <w14:ligatures w14:val="none"/>
        </w:rPr>
        <w:t>).</w:t>
      </w:r>
    </w:p>
    <w:p w14:paraId="242CD92A" w14:textId="6E14E8DD"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 xml:space="preserve"> However</w:t>
      </w:r>
      <w:r w:rsidR="007C75EC" w:rsidRPr="00A25664">
        <w:rPr>
          <w:rFonts w:asciiTheme="majorBidi" w:hAnsiTheme="majorBidi" w:cstheme="majorBidi"/>
          <w:kern w:val="0"/>
          <w:sz w:val="28"/>
          <w:szCs w:val="28"/>
          <w14:ligatures w14:val="none"/>
        </w:rPr>
        <w:t>,</w:t>
      </w:r>
      <w:r w:rsidR="007C75EC">
        <w:rPr>
          <w:rFonts w:asciiTheme="majorBidi" w:hAnsiTheme="majorBidi" w:cstheme="majorBidi"/>
          <w:b/>
          <w:bCs/>
          <w:kern w:val="0"/>
          <w:sz w:val="28"/>
          <w:szCs w:val="28"/>
          <w14:ligatures w14:val="none"/>
        </w:rPr>
        <w:t xml:space="preserve"> </w:t>
      </w:r>
      <w:r w:rsidR="007C75EC" w:rsidRPr="00EB3EA7">
        <w:rPr>
          <w:rFonts w:asciiTheme="majorBidi" w:hAnsiTheme="majorBidi" w:cstheme="majorBidi"/>
          <w:kern w:val="0"/>
          <w:sz w:val="28"/>
          <w:szCs w:val="28"/>
          <w14:ligatures w14:val="none"/>
        </w:rPr>
        <w:t>revealed</w:t>
      </w:r>
      <w:r w:rsidRPr="00EB3EA7">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14:ligatures w14:val="none"/>
        </w:rPr>
        <w:t xml:space="preserve">that advanced fibrosis identified by non-invasive scores are not connected to the low 25(OH)D in serum </w:t>
      </w:r>
      <w:r w:rsidRPr="007C75EC">
        <w:rPr>
          <w:rFonts w:asciiTheme="majorBidi" w:hAnsiTheme="majorBidi" w:cstheme="majorBidi"/>
          <w:kern w:val="0"/>
          <w:sz w:val="28"/>
          <w:szCs w:val="28"/>
          <w:vertAlign w:val="superscript"/>
          <w14:ligatures w14:val="none"/>
        </w:rPr>
        <w:t>(</w:t>
      </w:r>
      <w:r w:rsidR="0002548B" w:rsidRPr="007C75EC">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6</w:t>
      </w:r>
      <w:r w:rsidRPr="007C75EC">
        <w:rPr>
          <w:rFonts w:asciiTheme="majorBidi" w:hAnsiTheme="majorBidi" w:cstheme="majorBidi"/>
          <w:kern w:val="0"/>
          <w:sz w:val="28"/>
          <w:szCs w:val="28"/>
          <w:vertAlign w:val="superscript"/>
          <w14:ligatures w14:val="none"/>
        </w:rPr>
        <w:t>).</w:t>
      </w:r>
      <w:r w:rsidRPr="00A25664">
        <w:rPr>
          <w:rFonts w:asciiTheme="majorBidi" w:hAnsiTheme="majorBidi" w:cstheme="majorBidi"/>
          <w:kern w:val="0"/>
          <w:sz w:val="28"/>
          <w:szCs w:val="28"/>
          <w14:ligatures w14:val="none"/>
        </w:rPr>
        <w:t xml:space="preserve"> </w:t>
      </w:r>
    </w:p>
    <w:p w14:paraId="75E0322A" w14:textId="44BDC977" w:rsidR="00EB3EA7" w:rsidRDefault="001B540A" w:rsidP="00A25664">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The inconsistent conclusions may result fro</w:t>
      </w:r>
      <w:r w:rsidR="00EB3EA7">
        <w:rPr>
          <w:rFonts w:asciiTheme="majorBidi" w:hAnsiTheme="majorBidi" w:cstheme="majorBidi"/>
          <w:kern w:val="0"/>
          <w:sz w:val="28"/>
          <w:szCs w:val="28"/>
          <w14:ligatures w14:val="none"/>
        </w:rPr>
        <w:t xml:space="preserve">m the different measurements of </w:t>
      </w:r>
      <w:r w:rsidRPr="00A25664">
        <w:rPr>
          <w:rFonts w:asciiTheme="majorBidi" w:hAnsiTheme="majorBidi" w:cstheme="majorBidi"/>
          <w:kern w:val="0"/>
          <w:sz w:val="28"/>
          <w:szCs w:val="28"/>
          <w14:ligatures w14:val="none"/>
        </w:rPr>
        <w:t xml:space="preserve">LF and various </w:t>
      </w:r>
      <w:r w:rsidR="00EB3EA7" w:rsidRPr="00A25664">
        <w:rPr>
          <w:rFonts w:asciiTheme="majorBidi" w:hAnsiTheme="majorBidi" w:cstheme="majorBidi"/>
          <w:kern w:val="0"/>
          <w:sz w:val="28"/>
          <w:szCs w:val="28"/>
          <w14:ligatures w14:val="none"/>
        </w:rPr>
        <w:t>vitamin D</w:t>
      </w:r>
      <w:r w:rsidR="005710D6" w:rsidRPr="00A25664">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14:ligatures w14:val="none"/>
        </w:rPr>
        <w:t>concentrations.</w:t>
      </w:r>
    </w:p>
    <w:p w14:paraId="6CE4DB7B" w14:textId="0F26F8C5" w:rsidR="00EB3EA7" w:rsidRDefault="007C53F0" w:rsidP="00A25664">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lang w:val="en-GB"/>
          <w14:ligatures w14:val="none"/>
        </w:rPr>
        <w:t xml:space="preserve">     </w:t>
      </w:r>
      <w:r w:rsidR="001B540A" w:rsidRPr="00A25664">
        <w:rPr>
          <w:rFonts w:asciiTheme="majorBidi" w:hAnsiTheme="majorBidi" w:cstheme="majorBidi"/>
          <w:kern w:val="0"/>
          <w:sz w:val="28"/>
          <w:szCs w:val="28"/>
          <w14:ligatures w14:val="none"/>
        </w:rPr>
        <w:t xml:space="preserve">In this study, we found that the higher the grade of steatosis the lower the Vitamin D </w:t>
      </w:r>
      <w:r w:rsidR="00EB3EA7" w:rsidRPr="00A25664">
        <w:rPr>
          <w:rFonts w:asciiTheme="majorBidi" w:hAnsiTheme="majorBidi" w:cstheme="majorBidi"/>
          <w:kern w:val="0"/>
          <w:sz w:val="28"/>
          <w:szCs w:val="28"/>
          <w14:ligatures w14:val="none"/>
        </w:rPr>
        <w:t>level.</w:t>
      </w:r>
    </w:p>
    <w:p w14:paraId="30A3FD23" w14:textId="5E06FD69" w:rsidR="001B540A" w:rsidRPr="00A25664" w:rsidRDefault="001B540A" w:rsidP="009600E1">
      <w:pPr>
        <w:shd w:val="clear" w:color="auto" w:fill="FFFFFF"/>
        <w:spacing w:after="0" w:line="360" w:lineRule="auto"/>
        <w:ind w:firstLine="360"/>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14:ligatures w14:val="none"/>
        </w:rPr>
        <w:t xml:space="preserve"> This </w:t>
      </w:r>
      <w:r w:rsidR="00147687" w:rsidRPr="00A25664">
        <w:rPr>
          <w:rFonts w:asciiTheme="majorBidi" w:hAnsiTheme="majorBidi" w:cstheme="majorBidi"/>
          <w:kern w:val="0"/>
          <w:sz w:val="28"/>
          <w:szCs w:val="28"/>
          <w14:ligatures w14:val="none"/>
        </w:rPr>
        <w:t>matched</w:t>
      </w:r>
      <w:r w:rsidRPr="00A25664">
        <w:rPr>
          <w:rFonts w:asciiTheme="majorBidi" w:hAnsiTheme="majorBidi" w:cstheme="majorBidi"/>
          <w:kern w:val="0"/>
          <w:sz w:val="28"/>
          <w:szCs w:val="28"/>
          <w14:ligatures w14:val="none"/>
        </w:rPr>
        <w:t xml:space="preserve"> </w:t>
      </w:r>
      <w:proofErr w:type="gramStart"/>
      <w:r w:rsidRPr="00A25664">
        <w:rPr>
          <w:rFonts w:asciiTheme="majorBidi" w:hAnsiTheme="majorBidi" w:cstheme="majorBidi"/>
          <w:kern w:val="0"/>
          <w:sz w:val="28"/>
          <w:szCs w:val="28"/>
          <w14:ligatures w14:val="none"/>
        </w:rPr>
        <w:t>with</w:t>
      </w:r>
      <w:proofErr w:type="gramEnd"/>
      <w:r w:rsidRPr="00A25664">
        <w:rPr>
          <w:rFonts w:asciiTheme="majorBidi" w:hAnsiTheme="majorBidi" w:cstheme="majorBidi"/>
          <w:kern w:val="0"/>
          <w:sz w:val="28"/>
          <w:szCs w:val="28"/>
          <w14:ligatures w14:val="none"/>
        </w:rPr>
        <w:t xml:space="preserve"> </w:t>
      </w:r>
      <w:r w:rsidR="00EB3EA7" w:rsidRPr="00EB3EA7">
        <w:rPr>
          <w:rFonts w:asciiTheme="majorBidi" w:hAnsiTheme="majorBidi" w:cstheme="majorBidi"/>
          <w:kern w:val="0"/>
          <w:sz w:val="28"/>
          <w:szCs w:val="28"/>
          <w14:ligatures w14:val="none"/>
        </w:rPr>
        <w:t>who</w:t>
      </w:r>
      <w:r w:rsidRPr="00A25664">
        <w:rPr>
          <w:rFonts w:asciiTheme="majorBidi" w:hAnsiTheme="majorBidi" w:cstheme="majorBidi"/>
          <w:kern w:val="0"/>
          <w:sz w:val="28"/>
          <w:szCs w:val="28"/>
          <w:lang w:val="en-GB"/>
          <w14:ligatures w14:val="none"/>
        </w:rPr>
        <w:t xml:space="preserve"> reported that </w:t>
      </w:r>
      <w:r w:rsidR="0017130B" w:rsidRPr="00A25664">
        <w:rPr>
          <w:rFonts w:asciiTheme="majorBidi" w:hAnsiTheme="majorBidi" w:cstheme="majorBidi"/>
          <w:kern w:val="0"/>
          <w:sz w:val="28"/>
          <w:szCs w:val="28"/>
          <w:lang w:val="en-GB"/>
          <w14:ligatures w14:val="none"/>
        </w:rPr>
        <w:t>the</w:t>
      </w:r>
      <w:r w:rsidRPr="00A25664">
        <w:rPr>
          <w:rFonts w:asciiTheme="majorBidi" w:hAnsiTheme="majorBidi" w:cstheme="majorBidi"/>
          <w:kern w:val="0"/>
          <w:sz w:val="28"/>
          <w:szCs w:val="28"/>
          <w:lang w:val="en-GB"/>
          <w14:ligatures w14:val="none"/>
        </w:rPr>
        <w:t xml:space="preserve"> prevalence of vitamin D sufficiency was significantly lower in the group with </w:t>
      </w:r>
      <w:r w:rsidR="00471CAB" w:rsidRPr="00A25664">
        <w:rPr>
          <w:rFonts w:asciiTheme="majorBidi" w:hAnsiTheme="majorBidi" w:cstheme="majorBidi"/>
          <w:kern w:val="0"/>
          <w:sz w:val="28"/>
          <w:szCs w:val="28"/>
          <w:lang w:val="en-GB"/>
          <w14:ligatures w14:val="none"/>
        </w:rPr>
        <w:t>higher</w:t>
      </w:r>
      <w:r w:rsidRPr="00A25664">
        <w:rPr>
          <w:rFonts w:asciiTheme="majorBidi" w:hAnsiTheme="majorBidi" w:cstheme="majorBidi"/>
          <w:kern w:val="0"/>
          <w:sz w:val="28"/>
          <w:szCs w:val="28"/>
          <w:lang w:val="en-GB"/>
          <w14:ligatures w14:val="none"/>
        </w:rPr>
        <w:t xml:space="preserve"> grade of steatosis </w:t>
      </w:r>
      <w:r w:rsidRPr="00EB3EA7">
        <w:rPr>
          <w:rFonts w:asciiTheme="majorBidi" w:hAnsiTheme="majorBidi" w:cstheme="majorBidi"/>
          <w:kern w:val="0"/>
          <w:sz w:val="28"/>
          <w:szCs w:val="28"/>
          <w:vertAlign w:val="superscript"/>
          <w:lang w:val="en-GB"/>
          <w14:ligatures w14:val="none"/>
        </w:rPr>
        <w:t>(</w:t>
      </w:r>
      <w:r w:rsidR="0002548B" w:rsidRPr="00EB3EA7">
        <w:rPr>
          <w:rFonts w:asciiTheme="majorBidi" w:hAnsiTheme="majorBidi" w:cstheme="majorBidi"/>
          <w:kern w:val="0"/>
          <w:sz w:val="28"/>
          <w:szCs w:val="28"/>
          <w:vertAlign w:val="superscript"/>
          <w:lang w:val="en-GB"/>
          <w14:ligatures w14:val="none"/>
        </w:rPr>
        <w:t>3</w:t>
      </w:r>
      <w:r w:rsidR="009600E1">
        <w:rPr>
          <w:rFonts w:asciiTheme="majorBidi" w:hAnsiTheme="majorBidi" w:cstheme="majorBidi"/>
          <w:kern w:val="0"/>
          <w:sz w:val="28"/>
          <w:szCs w:val="28"/>
          <w:vertAlign w:val="superscript"/>
          <w:lang w:val="en-GB"/>
          <w14:ligatures w14:val="none"/>
        </w:rPr>
        <w:t>7</w:t>
      </w:r>
      <w:r w:rsidRPr="00EB3EA7">
        <w:rPr>
          <w:rFonts w:asciiTheme="majorBidi" w:hAnsiTheme="majorBidi" w:cstheme="majorBidi"/>
          <w:kern w:val="0"/>
          <w:sz w:val="28"/>
          <w:szCs w:val="28"/>
          <w:vertAlign w:val="superscript"/>
          <w:lang w:val="en-GB"/>
          <w14:ligatures w14:val="none"/>
        </w:rPr>
        <w:t>).</w:t>
      </w:r>
    </w:p>
    <w:p w14:paraId="2C5B0F73" w14:textId="19537085" w:rsidR="00EB3EA7" w:rsidRDefault="001B540A" w:rsidP="009600E1">
      <w:pPr>
        <w:shd w:val="clear" w:color="auto" w:fill="FFFFFF"/>
        <w:spacing w:after="0" w:line="360" w:lineRule="auto"/>
        <w:ind w:firstLine="360"/>
        <w:jc w:val="both"/>
        <w:rPr>
          <w:rFonts w:asciiTheme="majorBidi" w:hAnsiTheme="majorBidi" w:cstheme="majorBidi"/>
          <w:kern w:val="0"/>
          <w:sz w:val="28"/>
          <w:szCs w:val="28"/>
          <w14:ligatures w14:val="none"/>
        </w:rPr>
      </w:pPr>
      <w:proofErr w:type="gramStart"/>
      <w:r w:rsidRPr="00A25664">
        <w:rPr>
          <w:rFonts w:asciiTheme="majorBidi" w:hAnsiTheme="majorBidi" w:cstheme="majorBidi"/>
          <w:kern w:val="0"/>
          <w:sz w:val="28"/>
          <w:szCs w:val="28"/>
          <w14:ligatures w14:val="none"/>
        </w:rPr>
        <w:t>But,</w:t>
      </w:r>
      <w:proofErr w:type="gramEnd"/>
      <w:r w:rsidRPr="00A25664">
        <w:rPr>
          <w:rFonts w:asciiTheme="majorBidi" w:hAnsiTheme="majorBidi" w:cstheme="majorBidi"/>
          <w:kern w:val="0"/>
          <w:sz w:val="28"/>
          <w:szCs w:val="28"/>
          <w14:ligatures w14:val="none"/>
        </w:rPr>
        <w:t xml:space="preserve"> this disagrees </w:t>
      </w:r>
      <w:proofErr w:type="gramStart"/>
      <w:r w:rsidRPr="00A25664">
        <w:rPr>
          <w:rFonts w:asciiTheme="majorBidi" w:hAnsiTheme="majorBidi" w:cstheme="majorBidi"/>
          <w:kern w:val="0"/>
          <w:sz w:val="28"/>
          <w:szCs w:val="28"/>
          <w14:ligatures w14:val="none"/>
        </w:rPr>
        <w:t>with</w:t>
      </w:r>
      <w:proofErr w:type="gramEnd"/>
      <w:r w:rsidRPr="00A25664">
        <w:rPr>
          <w:rFonts w:asciiTheme="majorBidi" w:hAnsiTheme="majorBidi" w:cstheme="majorBidi"/>
          <w:b/>
          <w:bCs/>
          <w:i/>
          <w:iCs/>
          <w:kern w:val="0"/>
          <w:sz w:val="28"/>
          <w:szCs w:val="28"/>
          <w:lang w:val="en-GB"/>
          <w14:ligatures w14:val="none"/>
        </w:rPr>
        <w:t xml:space="preserve"> </w:t>
      </w:r>
      <w:r w:rsidRPr="00A25664">
        <w:rPr>
          <w:rFonts w:asciiTheme="majorBidi" w:hAnsiTheme="majorBidi" w:cstheme="majorBidi"/>
          <w:kern w:val="0"/>
          <w:sz w:val="28"/>
          <w:szCs w:val="28"/>
          <w:lang w:val="en-GB"/>
          <w14:ligatures w14:val="none"/>
        </w:rPr>
        <w:t xml:space="preserve">who reported that </w:t>
      </w:r>
      <w:r w:rsidR="00147687">
        <w:rPr>
          <w:rFonts w:asciiTheme="majorBidi" w:hAnsiTheme="majorBidi" w:cstheme="majorBidi"/>
          <w:kern w:val="0"/>
          <w:sz w:val="28"/>
          <w:szCs w:val="28"/>
          <w:lang w:val="en-GB"/>
          <w14:ligatures w14:val="none"/>
        </w:rPr>
        <w:t>s</w:t>
      </w:r>
      <w:proofErr w:type="spellStart"/>
      <w:r w:rsidRPr="00A25664">
        <w:rPr>
          <w:rFonts w:asciiTheme="majorBidi" w:hAnsiTheme="majorBidi" w:cstheme="majorBidi"/>
          <w:kern w:val="0"/>
          <w:sz w:val="28"/>
          <w:szCs w:val="28"/>
          <w14:ligatures w14:val="none"/>
        </w:rPr>
        <w:t>erum</w:t>
      </w:r>
      <w:proofErr w:type="spellEnd"/>
      <w:r w:rsidRPr="00A25664">
        <w:rPr>
          <w:rFonts w:asciiTheme="majorBidi" w:hAnsiTheme="majorBidi" w:cstheme="majorBidi"/>
          <w:kern w:val="0"/>
          <w:sz w:val="28"/>
          <w:szCs w:val="28"/>
          <w14:ligatures w14:val="none"/>
        </w:rPr>
        <w:t xml:space="preserve"> vitamin D is not connected to the CAP-defined NAFLD</w:t>
      </w:r>
      <w:r w:rsidR="00EB3EA7">
        <w:rPr>
          <w:rFonts w:asciiTheme="majorBidi" w:hAnsiTheme="majorBidi" w:cstheme="majorBidi"/>
          <w:kern w:val="0"/>
          <w:sz w:val="28"/>
          <w:szCs w:val="28"/>
          <w14:ligatures w14:val="none"/>
        </w:rPr>
        <w:t xml:space="preserve"> </w:t>
      </w:r>
      <w:r w:rsidR="00EB3EA7" w:rsidRPr="00EB3EA7">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4</w:t>
      </w:r>
      <w:r w:rsidR="00EB3EA7" w:rsidRPr="00EB3EA7">
        <w:rPr>
          <w:rFonts w:asciiTheme="majorBidi" w:hAnsiTheme="majorBidi" w:cstheme="majorBidi"/>
          <w:kern w:val="0"/>
          <w:sz w:val="28"/>
          <w:szCs w:val="28"/>
          <w:vertAlign w:val="superscript"/>
          <w14:ligatures w14:val="none"/>
        </w:rPr>
        <w:t>)</w:t>
      </w:r>
      <w:r w:rsidRPr="00EB3EA7">
        <w:rPr>
          <w:rFonts w:asciiTheme="majorBidi" w:hAnsiTheme="majorBidi" w:cstheme="majorBidi"/>
          <w:kern w:val="0"/>
          <w:sz w:val="28"/>
          <w:szCs w:val="28"/>
          <w:vertAlign w:val="superscript"/>
          <w14:ligatures w14:val="none"/>
        </w:rPr>
        <w:t>.</w:t>
      </w:r>
      <w:r w:rsidRPr="00A25664">
        <w:rPr>
          <w:rFonts w:asciiTheme="majorBidi" w:hAnsiTheme="majorBidi" w:cstheme="majorBidi"/>
          <w:kern w:val="0"/>
          <w:sz w:val="28"/>
          <w:szCs w:val="28"/>
          <w14:ligatures w14:val="none"/>
        </w:rPr>
        <w:t xml:space="preserve"> </w:t>
      </w:r>
    </w:p>
    <w:p w14:paraId="1E32FDCF" w14:textId="4E8C89D7" w:rsidR="001B540A" w:rsidRPr="00A25664" w:rsidRDefault="00CE6609" w:rsidP="009600E1">
      <w:pPr>
        <w:shd w:val="clear" w:color="auto" w:fill="FFFFFF"/>
        <w:spacing w:after="0" w:line="360" w:lineRule="auto"/>
        <w:ind w:firstLine="360"/>
        <w:jc w:val="both"/>
        <w:rPr>
          <w:rFonts w:asciiTheme="majorBidi" w:hAnsiTheme="majorBidi" w:cstheme="majorBidi"/>
          <w:kern w:val="0"/>
          <w:sz w:val="28"/>
          <w:szCs w:val="28"/>
          <w14:ligatures w14:val="none"/>
        </w:rPr>
      </w:pPr>
      <w:r>
        <w:rPr>
          <w:rFonts w:asciiTheme="majorBidi" w:hAnsiTheme="majorBidi" w:cstheme="majorBidi"/>
          <w:kern w:val="0"/>
          <w:sz w:val="28"/>
          <w:szCs w:val="28"/>
          <w14:ligatures w14:val="none"/>
        </w:rPr>
        <w:t>Also,</w:t>
      </w:r>
      <w:r w:rsidR="001B540A" w:rsidRPr="00A25664">
        <w:rPr>
          <w:rFonts w:asciiTheme="majorBidi" w:hAnsiTheme="majorBidi" w:cstheme="majorBidi"/>
          <w:b/>
          <w:bCs/>
          <w:i/>
          <w:iCs/>
          <w:kern w:val="0"/>
          <w:sz w:val="28"/>
          <w:szCs w:val="28"/>
          <w14:ligatures w14:val="none"/>
        </w:rPr>
        <w:t xml:space="preserve"> </w:t>
      </w:r>
      <w:r w:rsidR="001B540A" w:rsidRPr="00A25664">
        <w:rPr>
          <w:rFonts w:asciiTheme="majorBidi" w:hAnsiTheme="majorBidi" w:cstheme="majorBidi"/>
          <w:kern w:val="0"/>
          <w:sz w:val="28"/>
          <w:szCs w:val="28"/>
          <w14:ligatures w14:val="none"/>
        </w:rPr>
        <w:t>found that</w:t>
      </w:r>
      <w:r w:rsidR="001B540A" w:rsidRPr="00A25664">
        <w:rPr>
          <w:rFonts w:asciiTheme="majorBidi" w:hAnsiTheme="majorBidi" w:cstheme="majorBidi"/>
          <w:i/>
          <w:iCs/>
          <w:kern w:val="0"/>
          <w:sz w:val="28"/>
          <w:szCs w:val="28"/>
          <w14:ligatures w14:val="none"/>
        </w:rPr>
        <w:t xml:space="preserve"> </w:t>
      </w:r>
      <w:r w:rsidR="001B540A" w:rsidRPr="00A25664">
        <w:rPr>
          <w:rFonts w:asciiTheme="majorBidi" w:hAnsiTheme="majorBidi" w:cstheme="majorBidi"/>
          <w:kern w:val="0"/>
          <w:sz w:val="28"/>
          <w:szCs w:val="28"/>
          <w14:ligatures w14:val="none"/>
        </w:rPr>
        <w:t xml:space="preserve">no significant association of the reduced vitamin D with the hepatic steatosis was found in general Portuguese </w:t>
      </w:r>
      <w:r w:rsidRPr="00A25664">
        <w:rPr>
          <w:rFonts w:asciiTheme="majorBidi" w:hAnsiTheme="majorBidi" w:cstheme="majorBidi"/>
          <w:kern w:val="0"/>
          <w:sz w:val="28"/>
          <w:szCs w:val="28"/>
          <w14:ligatures w14:val="none"/>
        </w:rPr>
        <w:t>population</w:t>
      </w:r>
      <w:r w:rsidRPr="00CE6609">
        <w:rPr>
          <w:rFonts w:asciiTheme="majorBidi" w:hAnsiTheme="majorBidi" w:cstheme="majorBidi"/>
          <w:kern w:val="0"/>
          <w:sz w:val="28"/>
          <w:szCs w:val="28"/>
          <w:vertAlign w:val="superscript"/>
          <w14:ligatures w14:val="none"/>
        </w:rPr>
        <w:t xml:space="preserve"> (</w:t>
      </w:r>
      <w:r w:rsidR="00564D63" w:rsidRPr="00CE6609">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8</w:t>
      </w:r>
      <w:r w:rsidR="001B540A" w:rsidRPr="00CE6609">
        <w:rPr>
          <w:rFonts w:asciiTheme="majorBidi" w:hAnsiTheme="majorBidi" w:cstheme="majorBidi"/>
          <w:kern w:val="0"/>
          <w:sz w:val="28"/>
          <w:szCs w:val="28"/>
          <w:vertAlign w:val="superscript"/>
          <w14:ligatures w14:val="none"/>
        </w:rPr>
        <w:t>).</w:t>
      </w:r>
    </w:p>
    <w:p w14:paraId="376E0593" w14:textId="6802082B" w:rsidR="00CE6609" w:rsidRDefault="0017130B" w:rsidP="009600E1">
      <w:pPr>
        <w:shd w:val="clear" w:color="auto" w:fill="FFFFFF"/>
        <w:spacing w:after="0" w:line="360" w:lineRule="auto"/>
        <w:ind w:firstLine="360"/>
        <w:jc w:val="both"/>
        <w:rPr>
          <w:rFonts w:asciiTheme="majorBidi" w:hAnsiTheme="majorBidi" w:cstheme="majorBidi"/>
          <w:kern w:val="0"/>
          <w:sz w:val="28"/>
          <w:szCs w:val="28"/>
          <w14:ligatures w14:val="none"/>
        </w:rPr>
      </w:pPr>
      <w:r w:rsidRPr="00A25664">
        <w:rPr>
          <w:rFonts w:asciiTheme="majorBidi" w:hAnsiTheme="majorBidi" w:cstheme="majorBidi"/>
          <w:kern w:val="0"/>
          <w:sz w:val="28"/>
          <w:szCs w:val="28"/>
          <w14:ligatures w14:val="none"/>
        </w:rPr>
        <w:t>These different results</w:t>
      </w:r>
      <w:r w:rsidR="001B540A" w:rsidRPr="00A25664">
        <w:rPr>
          <w:rFonts w:asciiTheme="majorBidi" w:hAnsiTheme="majorBidi" w:cstheme="majorBidi"/>
          <w:kern w:val="0"/>
          <w:sz w:val="28"/>
          <w:szCs w:val="28"/>
          <w14:ligatures w14:val="none"/>
        </w:rPr>
        <w:t xml:space="preserve"> may be due to different methods used to measure hepatic steatosis and </w:t>
      </w:r>
      <w:r w:rsidR="007C53F0" w:rsidRPr="00A25664">
        <w:rPr>
          <w:rFonts w:asciiTheme="majorBidi" w:hAnsiTheme="majorBidi" w:cstheme="majorBidi"/>
          <w:kern w:val="0"/>
          <w:sz w:val="28"/>
          <w:szCs w:val="28"/>
          <w14:ligatures w14:val="none"/>
        </w:rPr>
        <w:t>various</w:t>
      </w:r>
      <w:r w:rsidR="00CE6609">
        <w:rPr>
          <w:rFonts w:asciiTheme="majorBidi" w:hAnsiTheme="majorBidi" w:cstheme="majorBidi"/>
          <w:kern w:val="0"/>
          <w:sz w:val="28"/>
          <w:szCs w:val="28"/>
          <w14:ligatures w14:val="none"/>
        </w:rPr>
        <w:t xml:space="preserve"> vitamin D concentrations </w:t>
      </w:r>
      <w:r w:rsidR="00CE6609" w:rsidRPr="00CE6609">
        <w:rPr>
          <w:rFonts w:asciiTheme="majorBidi" w:hAnsiTheme="majorBidi" w:cstheme="majorBidi"/>
          <w:kern w:val="0"/>
          <w:sz w:val="28"/>
          <w:szCs w:val="28"/>
          <w:vertAlign w:val="superscript"/>
          <w14:ligatures w14:val="none"/>
        </w:rPr>
        <w:t>(3</w:t>
      </w:r>
      <w:r w:rsidR="009600E1">
        <w:rPr>
          <w:rFonts w:asciiTheme="majorBidi" w:hAnsiTheme="majorBidi" w:cstheme="majorBidi"/>
          <w:kern w:val="0"/>
          <w:sz w:val="28"/>
          <w:szCs w:val="28"/>
          <w:vertAlign w:val="superscript"/>
          <w14:ligatures w14:val="none"/>
        </w:rPr>
        <w:t>8</w:t>
      </w:r>
      <w:r w:rsidR="00CE6609" w:rsidRPr="00CE6609">
        <w:rPr>
          <w:rFonts w:asciiTheme="majorBidi" w:hAnsiTheme="majorBidi" w:cstheme="majorBidi"/>
          <w:kern w:val="0"/>
          <w:sz w:val="28"/>
          <w:szCs w:val="28"/>
          <w:vertAlign w:val="superscript"/>
          <w14:ligatures w14:val="none"/>
        </w:rPr>
        <w:t>).</w:t>
      </w:r>
    </w:p>
    <w:p w14:paraId="253FBCBA" w14:textId="70DF1B6E" w:rsidR="001B540A" w:rsidRPr="00A25664" w:rsidRDefault="00CE6609" w:rsidP="00CE6609">
      <w:pPr>
        <w:shd w:val="clear" w:color="auto" w:fill="FFFFFF"/>
        <w:spacing w:after="0" w:line="360" w:lineRule="auto"/>
        <w:ind w:firstLine="360"/>
        <w:jc w:val="both"/>
        <w:rPr>
          <w:rFonts w:asciiTheme="majorBidi" w:hAnsiTheme="majorBidi" w:cstheme="majorBidi"/>
          <w:b/>
          <w:bCs/>
          <w:i/>
          <w:iCs/>
          <w:kern w:val="0"/>
          <w:sz w:val="28"/>
          <w:szCs w:val="28"/>
          <w14:ligatures w14:val="none"/>
        </w:rPr>
      </w:pPr>
      <w:r w:rsidRPr="00A25664">
        <w:rPr>
          <w:rFonts w:asciiTheme="majorBidi" w:hAnsiTheme="majorBidi" w:cstheme="majorBidi"/>
          <w:kern w:val="0"/>
          <w:sz w:val="28"/>
          <w:szCs w:val="28"/>
          <w14:ligatures w14:val="none"/>
        </w:rPr>
        <w:t xml:space="preserve">Quantified </w:t>
      </w:r>
      <w:r w:rsidR="003D4577" w:rsidRPr="00A25664">
        <w:rPr>
          <w:rFonts w:asciiTheme="majorBidi" w:hAnsiTheme="majorBidi" w:cstheme="majorBidi"/>
          <w:kern w:val="0"/>
          <w:sz w:val="28"/>
          <w:szCs w:val="28"/>
          <w14:ligatures w14:val="none"/>
        </w:rPr>
        <w:t>h</w:t>
      </w:r>
      <w:r w:rsidR="0049631D" w:rsidRPr="00A25664">
        <w:rPr>
          <w:rFonts w:asciiTheme="majorBidi" w:hAnsiTheme="majorBidi" w:cstheme="majorBidi"/>
          <w:kern w:val="0"/>
          <w:sz w:val="28"/>
          <w:szCs w:val="28"/>
          <w14:ligatures w14:val="none"/>
        </w:rPr>
        <w:t xml:space="preserve">epatic </w:t>
      </w:r>
      <w:r w:rsidRPr="00A25664">
        <w:rPr>
          <w:rFonts w:asciiTheme="majorBidi" w:hAnsiTheme="majorBidi" w:cstheme="majorBidi"/>
          <w:kern w:val="0"/>
          <w:sz w:val="28"/>
          <w:szCs w:val="28"/>
          <w14:ligatures w14:val="none"/>
        </w:rPr>
        <w:t>steatosis according</w:t>
      </w:r>
      <w:r w:rsidR="0049631D" w:rsidRPr="00A25664">
        <w:rPr>
          <w:rFonts w:asciiTheme="majorBidi" w:hAnsiTheme="majorBidi" w:cstheme="majorBidi"/>
          <w:kern w:val="0"/>
          <w:sz w:val="28"/>
          <w:szCs w:val="28"/>
          <w14:ligatures w14:val="none"/>
        </w:rPr>
        <w:t xml:space="preserve"> to Hamaguchi's ultrasonographic score (steatosis defined by a score ≥ 2)</w:t>
      </w:r>
      <w:r w:rsidR="003D4577" w:rsidRPr="00A25664">
        <w:rPr>
          <w:rFonts w:asciiTheme="majorBidi" w:hAnsiTheme="majorBidi" w:cstheme="majorBidi"/>
          <w:kern w:val="0"/>
          <w:sz w:val="28"/>
          <w:szCs w:val="28"/>
          <w14:ligatures w14:val="none"/>
        </w:rPr>
        <w:t xml:space="preserve"> </w:t>
      </w:r>
      <w:r w:rsidRPr="00A25664">
        <w:rPr>
          <w:rFonts w:asciiTheme="majorBidi" w:hAnsiTheme="majorBidi" w:cstheme="majorBidi"/>
          <w:kern w:val="0"/>
          <w:sz w:val="28"/>
          <w:szCs w:val="28"/>
          <w14:ligatures w14:val="none"/>
        </w:rPr>
        <w:t>and in</w:t>
      </w:r>
      <w:r w:rsidR="003D4577" w:rsidRPr="00A25664">
        <w:rPr>
          <w:rFonts w:asciiTheme="majorBidi" w:hAnsiTheme="majorBidi" w:cstheme="majorBidi"/>
          <w:kern w:val="0"/>
          <w:sz w:val="28"/>
          <w:szCs w:val="28"/>
          <w14:ligatures w14:val="none"/>
        </w:rPr>
        <w:t xml:space="preserve"> </w:t>
      </w:r>
      <w:r w:rsidRPr="00CE6609">
        <w:rPr>
          <w:rFonts w:asciiTheme="majorBidi" w:hAnsiTheme="majorBidi" w:cstheme="majorBidi"/>
          <w:sz w:val="28"/>
          <w:szCs w:val="28"/>
          <w:vertAlign w:val="superscript"/>
        </w:rPr>
        <w:t>(35)</w:t>
      </w:r>
      <w:r w:rsidR="003D4577" w:rsidRPr="00A25664">
        <w:rPr>
          <w:rFonts w:asciiTheme="majorBidi" w:hAnsiTheme="majorBidi" w:cstheme="majorBidi"/>
          <w:b/>
          <w:bCs/>
          <w:i/>
          <w:iCs/>
          <w:color w:val="212121"/>
          <w:sz w:val="28"/>
          <w:szCs w:val="28"/>
          <w:shd w:val="clear" w:color="auto" w:fill="FFFFFF"/>
          <w:lang w:val="en-GB"/>
        </w:rPr>
        <w:t xml:space="preserve"> </w:t>
      </w:r>
      <w:r w:rsidR="003D5C21" w:rsidRPr="00A25664">
        <w:rPr>
          <w:rFonts w:asciiTheme="majorBidi" w:hAnsiTheme="majorBidi" w:cstheme="majorBidi"/>
          <w:kern w:val="0"/>
          <w:sz w:val="28"/>
          <w:szCs w:val="28"/>
          <w14:ligatures w14:val="none"/>
        </w:rPr>
        <w:t xml:space="preserve">study </w:t>
      </w:r>
      <w:r w:rsidR="001856C7" w:rsidRPr="00A25664">
        <w:rPr>
          <w:rFonts w:asciiTheme="majorBidi" w:hAnsiTheme="majorBidi" w:cstheme="majorBidi"/>
          <w:kern w:val="0"/>
          <w:sz w:val="28"/>
          <w:szCs w:val="28"/>
          <w14:ligatures w14:val="none"/>
        </w:rPr>
        <w:t xml:space="preserve">Participants were categorized as having either vitamin D deficiency (&lt;50 nmol/L) or vitamin D sufficiency </w:t>
      </w:r>
      <w:r w:rsidR="00147687" w:rsidRPr="00A25664">
        <w:rPr>
          <w:rFonts w:asciiTheme="majorBidi" w:hAnsiTheme="majorBidi" w:cstheme="majorBidi"/>
          <w:kern w:val="0"/>
          <w:sz w:val="28"/>
          <w:szCs w:val="28"/>
          <w14:ligatures w14:val="none"/>
        </w:rPr>
        <w:t>(≥</w:t>
      </w:r>
      <w:r w:rsidR="001856C7" w:rsidRPr="00A25664">
        <w:rPr>
          <w:rFonts w:asciiTheme="majorBidi" w:hAnsiTheme="majorBidi" w:cstheme="majorBidi"/>
          <w:kern w:val="0"/>
          <w:sz w:val="28"/>
          <w:szCs w:val="28"/>
          <w14:ligatures w14:val="none"/>
        </w:rPr>
        <w:t>50 nmol/L)</w:t>
      </w:r>
      <w:r w:rsidR="0017130B" w:rsidRPr="00A25664">
        <w:rPr>
          <w:rFonts w:asciiTheme="majorBidi" w:hAnsiTheme="majorBidi" w:cstheme="majorBidi"/>
          <w:kern w:val="0"/>
          <w:sz w:val="28"/>
          <w:szCs w:val="28"/>
          <w14:ligatures w14:val="none"/>
        </w:rPr>
        <w:t>, unlike our study.</w:t>
      </w:r>
    </w:p>
    <w:p w14:paraId="2F868783" w14:textId="77777777" w:rsidR="00CE6609" w:rsidRDefault="003D5C21" w:rsidP="00A25664">
      <w:pPr>
        <w:shd w:val="clear" w:color="auto" w:fill="FFFFFF"/>
        <w:spacing w:after="0" w:line="360" w:lineRule="auto"/>
        <w:jc w:val="both"/>
        <w:rPr>
          <w:rFonts w:asciiTheme="majorBidi" w:hAnsiTheme="majorBidi" w:cstheme="majorBidi"/>
          <w:kern w:val="0"/>
          <w:sz w:val="28"/>
          <w:szCs w:val="28"/>
          <w:lang w:val="en-GB"/>
          <w14:ligatures w14:val="none"/>
        </w:rPr>
      </w:pPr>
      <w:r w:rsidRPr="00A25664">
        <w:rPr>
          <w:rFonts w:asciiTheme="majorBidi" w:hAnsiTheme="majorBidi" w:cstheme="majorBidi"/>
          <w:kern w:val="0"/>
          <w:sz w:val="28"/>
          <w:szCs w:val="28"/>
          <w:lang w:val="en-GB"/>
          <w14:ligatures w14:val="none"/>
        </w:rPr>
        <w:lastRenderedPageBreak/>
        <w:t xml:space="preserve">     </w:t>
      </w:r>
      <w:r w:rsidR="001B540A" w:rsidRPr="00A25664">
        <w:rPr>
          <w:rFonts w:asciiTheme="majorBidi" w:hAnsiTheme="majorBidi" w:cstheme="majorBidi"/>
          <w:kern w:val="0"/>
          <w:sz w:val="28"/>
          <w:szCs w:val="28"/>
          <w:lang w:val="en-GB"/>
          <w14:ligatures w14:val="none"/>
        </w:rPr>
        <w:t>This study still ha</w:t>
      </w:r>
      <w:r w:rsidR="0017130B" w:rsidRPr="00A25664">
        <w:rPr>
          <w:rFonts w:asciiTheme="majorBidi" w:hAnsiTheme="majorBidi" w:cstheme="majorBidi"/>
          <w:kern w:val="0"/>
          <w:sz w:val="28"/>
          <w:szCs w:val="28"/>
          <w:lang w:val="en-GB"/>
          <w14:ligatures w14:val="none"/>
        </w:rPr>
        <w:t>s</w:t>
      </w:r>
      <w:r w:rsidR="001B540A" w:rsidRPr="00A25664">
        <w:rPr>
          <w:rFonts w:asciiTheme="majorBidi" w:hAnsiTheme="majorBidi" w:cstheme="majorBidi"/>
          <w:kern w:val="0"/>
          <w:sz w:val="28"/>
          <w:szCs w:val="28"/>
          <w:lang w:val="en-GB"/>
          <w14:ligatures w14:val="none"/>
        </w:rPr>
        <w:t xml:space="preserve"> some limitations. First, the small sample size which might limit </w:t>
      </w:r>
      <w:r w:rsidR="00FC4B67" w:rsidRPr="00A25664">
        <w:rPr>
          <w:rFonts w:asciiTheme="majorBidi" w:hAnsiTheme="majorBidi" w:cstheme="majorBidi"/>
          <w:kern w:val="0"/>
          <w:sz w:val="28"/>
          <w:szCs w:val="28"/>
          <w:lang w:val="en-GB"/>
          <w14:ligatures w14:val="none"/>
        </w:rPr>
        <w:t xml:space="preserve">generalization </w:t>
      </w:r>
      <w:r w:rsidR="00CE6609" w:rsidRPr="00A25664">
        <w:rPr>
          <w:rFonts w:asciiTheme="majorBidi" w:hAnsiTheme="majorBidi" w:cstheme="majorBidi"/>
          <w:kern w:val="0"/>
          <w:sz w:val="28"/>
          <w:szCs w:val="28"/>
          <w:lang w:val="en-GB"/>
          <w14:ligatures w14:val="none"/>
        </w:rPr>
        <w:t>of results</w:t>
      </w:r>
      <w:r w:rsidR="001B540A" w:rsidRPr="00A25664">
        <w:rPr>
          <w:rFonts w:asciiTheme="majorBidi" w:hAnsiTheme="majorBidi" w:cstheme="majorBidi"/>
          <w:kern w:val="0"/>
          <w:sz w:val="28"/>
          <w:szCs w:val="28"/>
          <w:lang w:val="en-GB"/>
          <w14:ligatures w14:val="none"/>
        </w:rPr>
        <w:t xml:space="preserve">. Second, We </w:t>
      </w:r>
      <w:r w:rsidR="003925AB" w:rsidRPr="00A25664">
        <w:rPr>
          <w:rFonts w:asciiTheme="majorBidi" w:hAnsiTheme="majorBidi" w:cstheme="majorBidi"/>
          <w:kern w:val="0"/>
          <w:sz w:val="28"/>
          <w:szCs w:val="28"/>
          <w:lang w:val="en-GB"/>
          <w14:ligatures w14:val="none"/>
        </w:rPr>
        <w:t>did</w:t>
      </w:r>
      <w:r w:rsidR="001B540A" w:rsidRPr="00A25664">
        <w:rPr>
          <w:rFonts w:asciiTheme="majorBidi" w:hAnsiTheme="majorBidi" w:cstheme="majorBidi"/>
          <w:kern w:val="0"/>
          <w:sz w:val="28"/>
          <w:szCs w:val="28"/>
          <w:lang w:val="en-GB"/>
          <w14:ligatures w14:val="none"/>
        </w:rPr>
        <w:t xml:space="preserve"> not perform </w:t>
      </w:r>
      <w:r w:rsidR="003925AB" w:rsidRPr="00A25664">
        <w:rPr>
          <w:rFonts w:asciiTheme="majorBidi" w:hAnsiTheme="majorBidi" w:cstheme="majorBidi"/>
          <w:kern w:val="0"/>
          <w:sz w:val="28"/>
          <w:szCs w:val="28"/>
          <w:lang w:val="en-GB"/>
          <w14:ligatures w14:val="none"/>
        </w:rPr>
        <w:t>liver</w:t>
      </w:r>
      <w:r w:rsidR="001B540A" w:rsidRPr="00A25664">
        <w:rPr>
          <w:rFonts w:asciiTheme="majorBidi" w:hAnsiTheme="majorBidi" w:cstheme="majorBidi"/>
          <w:kern w:val="0"/>
          <w:sz w:val="28"/>
          <w:szCs w:val="28"/>
          <w:lang w:val="en-GB"/>
          <w14:ligatures w14:val="none"/>
        </w:rPr>
        <w:t xml:space="preserve"> biopsy </w:t>
      </w:r>
      <w:r w:rsidR="00EF73CF" w:rsidRPr="00A25664">
        <w:rPr>
          <w:rFonts w:asciiTheme="majorBidi" w:hAnsiTheme="majorBidi" w:cstheme="majorBidi"/>
          <w:kern w:val="0"/>
          <w:sz w:val="28"/>
          <w:szCs w:val="28"/>
          <w:lang w:val="en-GB"/>
          <w14:ligatures w14:val="none"/>
        </w:rPr>
        <w:t xml:space="preserve">(the gold standard) </w:t>
      </w:r>
      <w:r w:rsidR="0017130B" w:rsidRPr="00A25664">
        <w:rPr>
          <w:rFonts w:asciiTheme="majorBidi" w:hAnsiTheme="majorBidi" w:cstheme="majorBidi"/>
          <w:kern w:val="0"/>
          <w:sz w:val="28"/>
          <w:szCs w:val="28"/>
          <w:lang w:val="en-GB"/>
          <w14:ligatures w14:val="none"/>
        </w:rPr>
        <w:t xml:space="preserve">or either </w:t>
      </w:r>
      <w:r w:rsidR="003925AB" w:rsidRPr="00A25664">
        <w:rPr>
          <w:rFonts w:asciiTheme="majorBidi" w:hAnsiTheme="majorBidi" w:cstheme="majorBidi"/>
          <w:kern w:val="0"/>
          <w:sz w:val="28"/>
          <w:szCs w:val="28"/>
          <w:lang w:val="en-GB"/>
          <w14:ligatures w14:val="none"/>
        </w:rPr>
        <w:t>magnetic resonance proton density fat fraction</w:t>
      </w:r>
      <w:r w:rsidR="007C53F0" w:rsidRPr="00A25664">
        <w:rPr>
          <w:rFonts w:asciiTheme="majorBidi" w:hAnsiTheme="majorBidi" w:cstheme="majorBidi"/>
          <w:kern w:val="0"/>
          <w:sz w:val="28"/>
          <w:szCs w:val="28"/>
          <w:lang w:val="en-GB"/>
          <w14:ligatures w14:val="none"/>
        </w:rPr>
        <w:t xml:space="preserve"> </w:t>
      </w:r>
      <w:r w:rsidR="003925AB" w:rsidRPr="00A25664">
        <w:rPr>
          <w:rFonts w:asciiTheme="majorBidi" w:hAnsiTheme="majorBidi" w:cstheme="majorBidi"/>
          <w:kern w:val="0"/>
          <w:sz w:val="28"/>
          <w:szCs w:val="28"/>
          <w:lang w:val="en-GB"/>
          <w14:ligatures w14:val="none"/>
        </w:rPr>
        <w:t>(</w:t>
      </w:r>
      <w:r w:rsidR="00EF73CF" w:rsidRPr="00A25664">
        <w:rPr>
          <w:rFonts w:asciiTheme="majorBidi" w:hAnsiTheme="majorBidi" w:cstheme="majorBidi"/>
          <w:kern w:val="0"/>
          <w:sz w:val="28"/>
          <w:szCs w:val="28"/>
          <w:lang w:val="en-GB"/>
          <w14:ligatures w14:val="none"/>
        </w:rPr>
        <w:t xml:space="preserve"> </w:t>
      </w:r>
      <w:r w:rsidR="003925AB" w:rsidRPr="00A25664">
        <w:rPr>
          <w:rFonts w:asciiTheme="majorBidi" w:hAnsiTheme="majorBidi" w:cstheme="majorBidi"/>
          <w:kern w:val="0"/>
          <w:sz w:val="28"/>
          <w:szCs w:val="28"/>
          <w:lang w:val="en-GB"/>
          <w14:ligatures w14:val="none"/>
        </w:rPr>
        <w:t>MRI-PDFF)</w:t>
      </w:r>
      <w:r w:rsidR="00EF73CF" w:rsidRPr="00A25664">
        <w:rPr>
          <w:rFonts w:asciiTheme="majorBidi" w:hAnsiTheme="majorBidi" w:cstheme="majorBidi"/>
          <w:kern w:val="0"/>
          <w:sz w:val="28"/>
          <w:szCs w:val="28"/>
          <w:lang w:val="en-GB"/>
          <w14:ligatures w14:val="none"/>
        </w:rPr>
        <w:t xml:space="preserve"> or magnetic resonance spectroscopy (MRS) because of </w:t>
      </w:r>
      <w:r w:rsidR="0017130B" w:rsidRPr="00A25664">
        <w:rPr>
          <w:rFonts w:asciiTheme="majorBidi" w:hAnsiTheme="majorBidi" w:cstheme="majorBidi"/>
          <w:kern w:val="0"/>
          <w:sz w:val="28"/>
          <w:szCs w:val="28"/>
          <w:lang w:val="en-GB"/>
          <w14:ligatures w14:val="none"/>
        </w:rPr>
        <w:t>invasivene</w:t>
      </w:r>
      <w:r w:rsidR="00FC4B67" w:rsidRPr="00A25664">
        <w:rPr>
          <w:rFonts w:asciiTheme="majorBidi" w:hAnsiTheme="majorBidi" w:cstheme="majorBidi"/>
          <w:kern w:val="0"/>
          <w:sz w:val="28"/>
          <w:szCs w:val="28"/>
          <w:lang w:val="en-GB"/>
          <w14:ligatures w14:val="none"/>
        </w:rPr>
        <w:t xml:space="preserve">ss with subsequent complications and </w:t>
      </w:r>
      <w:r w:rsidR="00EF73CF" w:rsidRPr="00A25664">
        <w:rPr>
          <w:rFonts w:asciiTheme="majorBidi" w:hAnsiTheme="majorBidi" w:cstheme="majorBidi"/>
          <w:kern w:val="0"/>
          <w:sz w:val="28"/>
          <w:szCs w:val="28"/>
          <w:lang w:val="en-GB"/>
          <w14:ligatures w14:val="none"/>
        </w:rPr>
        <w:t>financial limitations</w:t>
      </w:r>
      <w:r w:rsidR="00FC4B67" w:rsidRPr="00A25664">
        <w:rPr>
          <w:rFonts w:asciiTheme="majorBidi" w:hAnsiTheme="majorBidi" w:cstheme="majorBidi"/>
          <w:kern w:val="0"/>
          <w:sz w:val="28"/>
          <w:szCs w:val="28"/>
          <w:lang w:val="en-GB"/>
          <w14:ligatures w14:val="none"/>
        </w:rPr>
        <w:t xml:space="preserve"> respectively</w:t>
      </w:r>
      <w:r w:rsidR="00EF73CF" w:rsidRPr="00A25664">
        <w:rPr>
          <w:rFonts w:asciiTheme="majorBidi" w:hAnsiTheme="majorBidi" w:cstheme="majorBidi"/>
          <w:kern w:val="0"/>
          <w:sz w:val="28"/>
          <w:szCs w:val="28"/>
          <w:lang w:val="en-GB"/>
          <w14:ligatures w14:val="none"/>
        </w:rPr>
        <w:t xml:space="preserve"> </w:t>
      </w:r>
      <w:r w:rsidR="001B540A" w:rsidRPr="00A25664">
        <w:rPr>
          <w:rFonts w:asciiTheme="majorBidi" w:hAnsiTheme="majorBidi" w:cstheme="majorBidi"/>
          <w:kern w:val="0"/>
          <w:sz w:val="28"/>
          <w:szCs w:val="28"/>
          <w:lang w:val="en-GB"/>
          <w14:ligatures w14:val="none"/>
        </w:rPr>
        <w:t>.</w:t>
      </w:r>
      <w:r w:rsidR="0017130B" w:rsidRPr="00A25664">
        <w:rPr>
          <w:rFonts w:asciiTheme="majorBidi" w:hAnsiTheme="majorBidi" w:cstheme="majorBidi"/>
          <w:kern w:val="0"/>
          <w:sz w:val="28"/>
          <w:szCs w:val="28"/>
          <w:lang w:val="en-GB"/>
          <w14:ligatures w14:val="none"/>
        </w:rPr>
        <w:t>Third</w:t>
      </w:r>
      <w:r w:rsidR="001B540A" w:rsidRPr="00A25664">
        <w:rPr>
          <w:rFonts w:asciiTheme="majorBidi" w:hAnsiTheme="majorBidi" w:cstheme="majorBidi"/>
          <w:kern w:val="0"/>
          <w:sz w:val="28"/>
          <w:szCs w:val="28"/>
          <w:lang w:val="en-GB"/>
          <w14:ligatures w14:val="none"/>
        </w:rPr>
        <w:t xml:space="preserve">, our study is a cross-sectional study, and further prospective studies are needed to </w:t>
      </w:r>
      <w:proofErr w:type="spellStart"/>
      <w:r w:rsidR="001B540A" w:rsidRPr="00A25664">
        <w:rPr>
          <w:rFonts w:asciiTheme="majorBidi" w:hAnsiTheme="majorBidi" w:cstheme="majorBidi"/>
          <w:kern w:val="0"/>
          <w:sz w:val="28"/>
          <w:szCs w:val="28"/>
          <w:lang w:val="en-GB"/>
          <w14:ligatures w14:val="none"/>
        </w:rPr>
        <w:t>analyze</w:t>
      </w:r>
      <w:proofErr w:type="spellEnd"/>
      <w:r w:rsidR="001B540A" w:rsidRPr="00A25664">
        <w:rPr>
          <w:rFonts w:asciiTheme="majorBidi" w:hAnsiTheme="majorBidi" w:cstheme="majorBidi"/>
          <w:kern w:val="0"/>
          <w:sz w:val="28"/>
          <w:szCs w:val="28"/>
          <w:lang w:val="en-GB"/>
          <w14:ligatures w14:val="none"/>
        </w:rPr>
        <w:t xml:space="preserve"> the causal relationship between vitamin D deficiency and  </w:t>
      </w:r>
      <w:r w:rsidR="00EF73CF" w:rsidRPr="00A25664">
        <w:rPr>
          <w:rFonts w:asciiTheme="majorBidi" w:hAnsiTheme="majorBidi" w:cstheme="majorBidi"/>
          <w:kern w:val="0"/>
          <w:sz w:val="28"/>
          <w:szCs w:val="28"/>
          <w:lang w:val="en-GB"/>
          <w14:ligatures w14:val="none"/>
        </w:rPr>
        <w:t xml:space="preserve">progression </w:t>
      </w:r>
      <w:r w:rsidR="001B540A" w:rsidRPr="00A25664">
        <w:rPr>
          <w:rFonts w:asciiTheme="majorBidi" w:hAnsiTheme="majorBidi" w:cstheme="majorBidi"/>
          <w:kern w:val="0"/>
          <w:sz w:val="28"/>
          <w:szCs w:val="28"/>
          <w:lang w:val="en-GB"/>
          <w14:ligatures w14:val="none"/>
        </w:rPr>
        <w:t>of MAFLD</w:t>
      </w:r>
      <w:r w:rsidR="00FC4B67" w:rsidRPr="00A25664">
        <w:rPr>
          <w:rFonts w:asciiTheme="majorBidi" w:hAnsiTheme="majorBidi" w:cstheme="majorBidi"/>
          <w:kern w:val="0"/>
          <w:sz w:val="28"/>
          <w:szCs w:val="28"/>
          <w:lang w:val="en-GB"/>
          <w14:ligatures w14:val="none"/>
        </w:rPr>
        <w:t>, as well as prognostic effect of vit D supplementations on MAFLD patients.</w:t>
      </w:r>
    </w:p>
    <w:p w14:paraId="1185893D" w14:textId="34A13394" w:rsidR="00CB2CE8" w:rsidRPr="00A25664" w:rsidRDefault="00F831CE" w:rsidP="00A25664">
      <w:pPr>
        <w:shd w:val="clear" w:color="auto" w:fill="FFFFFF"/>
        <w:spacing w:after="0" w:line="360" w:lineRule="auto"/>
        <w:jc w:val="both"/>
        <w:rPr>
          <w:rFonts w:asciiTheme="majorBidi" w:hAnsiTheme="majorBidi" w:cstheme="majorBidi"/>
          <w:kern w:val="0"/>
          <w:sz w:val="28"/>
          <w:szCs w:val="28"/>
          <w14:ligatures w14:val="none"/>
        </w:rPr>
      </w:pPr>
      <w:r w:rsidRPr="00A25664">
        <w:rPr>
          <w:rFonts w:asciiTheme="majorBidi" w:hAnsiTheme="majorBidi" w:cstheme="majorBidi"/>
          <w:b/>
          <w:bCs/>
          <w:sz w:val="28"/>
          <w:szCs w:val="28"/>
          <w:shd w:val="clear" w:color="auto" w:fill="FFFFFF"/>
        </w:rPr>
        <w:t>5. Conclusions</w:t>
      </w:r>
    </w:p>
    <w:p w14:paraId="4AEEA52D" w14:textId="78E6A1BC" w:rsidR="00CD05CE" w:rsidRPr="00A25664" w:rsidRDefault="00720EBD" w:rsidP="00A25664">
      <w:pPr>
        <w:shd w:val="clear" w:color="auto" w:fill="FFFFFF"/>
        <w:spacing w:after="0" w:line="360" w:lineRule="auto"/>
        <w:jc w:val="both"/>
        <w:rPr>
          <w:rFonts w:asciiTheme="majorBidi" w:hAnsiTheme="majorBidi" w:cstheme="majorBidi"/>
          <w:b/>
          <w:bCs/>
          <w:sz w:val="28"/>
          <w:szCs w:val="28"/>
          <w:shd w:val="clear" w:color="auto" w:fill="FFFFFF"/>
        </w:rPr>
      </w:pPr>
      <w:r w:rsidRPr="00A25664">
        <w:rPr>
          <w:rFonts w:asciiTheme="majorBidi" w:hAnsiTheme="majorBidi" w:cstheme="majorBidi"/>
          <w:sz w:val="28"/>
          <w:szCs w:val="28"/>
          <w:shd w:val="clear" w:color="auto" w:fill="FFFFFF"/>
        </w:rPr>
        <w:t xml:space="preserve"> MAFLD patients, weather </w:t>
      </w:r>
      <w:r w:rsidR="00EF6C60" w:rsidRPr="00A25664">
        <w:rPr>
          <w:rFonts w:asciiTheme="majorBidi" w:hAnsiTheme="majorBidi" w:cstheme="majorBidi"/>
          <w:sz w:val="28"/>
          <w:szCs w:val="28"/>
          <w:shd w:val="clear" w:color="auto" w:fill="FFFFFF"/>
        </w:rPr>
        <w:t>lean</w:t>
      </w:r>
      <w:r w:rsidRPr="00A25664">
        <w:rPr>
          <w:rFonts w:asciiTheme="majorBidi" w:hAnsiTheme="majorBidi" w:cstheme="majorBidi"/>
          <w:sz w:val="28"/>
          <w:szCs w:val="28"/>
          <w:shd w:val="clear" w:color="auto" w:fill="FFFFFF"/>
        </w:rPr>
        <w:t xml:space="preserve"> or </w:t>
      </w:r>
      <w:r w:rsidR="00EF6C60" w:rsidRPr="00A25664">
        <w:rPr>
          <w:rFonts w:asciiTheme="majorBidi" w:hAnsiTheme="majorBidi" w:cstheme="majorBidi"/>
          <w:sz w:val="28"/>
          <w:szCs w:val="28"/>
          <w:shd w:val="clear" w:color="auto" w:fill="FFFFFF"/>
        </w:rPr>
        <w:t>obese</w:t>
      </w:r>
      <w:r w:rsidRPr="00A25664">
        <w:rPr>
          <w:rFonts w:asciiTheme="majorBidi" w:hAnsiTheme="majorBidi" w:cstheme="majorBidi"/>
          <w:sz w:val="28"/>
          <w:szCs w:val="28"/>
          <w:shd w:val="clear" w:color="auto" w:fill="FFFFFF"/>
        </w:rPr>
        <w:t>, show low serum vitamin D level</w:t>
      </w:r>
      <w:r w:rsidR="00FC4B67" w:rsidRPr="00A25664">
        <w:rPr>
          <w:rFonts w:asciiTheme="majorBidi" w:hAnsiTheme="majorBidi" w:cstheme="majorBidi"/>
          <w:sz w:val="28"/>
          <w:szCs w:val="28"/>
          <w:shd w:val="clear" w:color="auto" w:fill="FFFFFF"/>
        </w:rPr>
        <w:t>s</w:t>
      </w:r>
      <w:r w:rsidRPr="00A25664">
        <w:rPr>
          <w:rFonts w:asciiTheme="majorBidi" w:hAnsiTheme="majorBidi" w:cstheme="majorBidi"/>
          <w:sz w:val="28"/>
          <w:szCs w:val="28"/>
          <w:shd w:val="clear" w:color="auto" w:fill="FFFFFF"/>
        </w:rPr>
        <w:t>, which negatively correlate with steatosis</w:t>
      </w:r>
      <w:r w:rsidR="00E807BC" w:rsidRPr="00A25664">
        <w:rPr>
          <w:rFonts w:asciiTheme="majorBidi" w:hAnsiTheme="majorBidi" w:cstheme="majorBidi"/>
          <w:sz w:val="28"/>
          <w:szCs w:val="28"/>
          <w:shd w:val="clear" w:color="auto" w:fill="FFFFFF"/>
        </w:rPr>
        <w:t xml:space="preserve"> grades.</w:t>
      </w:r>
    </w:p>
    <w:p w14:paraId="63454ADA" w14:textId="77777777" w:rsidR="00F51208" w:rsidRPr="00A25664" w:rsidRDefault="00F51208" w:rsidP="00A25664">
      <w:pPr>
        <w:shd w:val="clear" w:color="auto" w:fill="FFFFFF"/>
        <w:spacing w:after="0" w:line="360" w:lineRule="auto"/>
        <w:jc w:val="both"/>
        <w:rPr>
          <w:rFonts w:asciiTheme="majorBidi" w:eastAsia="Times New Roman" w:hAnsiTheme="majorBidi" w:cstheme="majorBidi"/>
          <w:b/>
          <w:bCs/>
          <w:kern w:val="0"/>
          <w:sz w:val="28"/>
          <w:szCs w:val="28"/>
          <w14:ligatures w14:val="none"/>
        </w:rPr>
      </w:pPr>
    </w:p>
    <w:p w14:paraId="7CCA0763" w14:textId="6E6CE976" w:rsidR="009F38A6" w:rsidRPr="00A25664" w:rsidRDefault="00D5544A" w:rsidP="00A25664">
      <w:pPr>
        <w:shd w:val="clear" w:color="auto" w:fill="FFFFFF"/>
        <w:spacing w:after="0" w:line="360" w:lineRule="auto"/>
        <w:jc w:val="both"/>
        <w:rPr>
          <w:rFonts w:asciiTheme="majorBidi" w:eastAsia="Times New Roman" w:hAnsiTheme="majorBidi" w:cstheme="majorBidi"/>
          <w:b/>
          <w:bCs/>
          <w:kern w:val="0"/>
          <w:sz w:val="28"/>
          <w:szCs w:val="28"/>
          <w14:ligatures w14:val="none"/>
        </w:rPr>
      </w:pPr>
      <w:r w:rsidRPr="00A25664">
        <w:rPr>
          <w:rFonts w:asciiTheme="majorBidi" w:eastAsia="Times New Roman" w:hAnsiTheme="majorBidi" w:cstheme="majorBidi"/>
          <w:b/>
          <w:bCs/>
          <w:kern w:val="0"/>
          <w:sz w:val="28"/>
          <w:szCs w:val="28"/>
          <w14:ligatures w14:val="none"/>
        </w:rPr>
        <w:t>References</w:t>
      </w:r>
    </w:p>
    <w:p w14:paraId="6FC9BF17" w14:textId="008AAA20" w:rsidR="00166832" w:rsidRPr="008B684A" w:rsidRDefault="008B684A" w:rsidP="00F123CB">
      <w:pPr>
        <w:pStyle w:val="ListParagraph"/>
        <w:numPr>
          <w:ilvl w:val="0"/>
          <w:numId w:val="11"/>
        </w:numPr>
        <w:spacing w:line="360" w:lineRule="auto"/>
        <w:jc w:val="both"/>
        <w:rPr>
          <w:rFonts w:asciiTheme="majorBidi" w:hAnsiTheme="majorBidi" w:cstheme="majorBidi"/>
          <w:sz w:val="28"/>
          <w:szCs w:val="28"/>
        </w:rPr>
      </w:pPr>
      <w:proofErr w:type="spellStart"/>
      <w:r w:rsidRPr="008B684A">
        <w:rPr>
          <w:rFonts w:asciiTheme="majorBidi" w:hAnsiTheme="majorBidi" w:cstheme="majorBidi"/>
          <w:b/>
          <w:bCs/>
          <w:i/>
          <w:iCs/>
          <w:sz w:val="28"/>
          <w:szCs w:val="28"/>
        </w:rPr>
        <w:t>Younossi</w:t>
      </w:r>
      <w:proofErr w:type="spellEnd"/>
      <w:r w:rsidRPr="008B684A">
        <w:rPr>
          <w:rFonts w:asciiTheme="majorBidi" w:hAnsiTheme="majorBidi" w:cstheme="majorBidi"/>
          <w:b/>
          <w:bCs/>
          <w:i/>
          <w:iCs/>
          <w:sz w:val="28"/>
          <w:szCs w:val="28"/>
        </w:rPr>
        <w:t xml:space="preserve">, Z. M., Koenig, A. B., </w:t>
      </w:r>
      <w:proofErr w:type="spellStart"/>
      <w:r w:rsidRPr="008B684A">
        <w:rPr>
          <w:rFonts w:asciiTheme="majorBidi" w:hAnsiTheme="majorBidi" w:cstheme="majorBidi"/>
          <w:b/>
          <w:bCs/>
          <w:i/>
          <w:iCs/>
          <w:sz w:val="28"/>
          <w:szCs w:val="28"/>
        </w:rPr>
        <w:t>Abdelatif</w:t>
      </w:r>
      <w:proofErr w:type="spellEnd"/>
      <w:r w:rsidRPr="008B684A">
        <w:rPr>
          <w:rFonts w:asciiTheme="majorBidi" w:hAnsiTheme="majorBidi" w:cstheme="majorBidi"/>
          <w:b/>
          <w:bCs/>
          <w:i/>
          <w:iCs/>
          <w:sz w:val="28"/>
          <w:szCs w:val="28"/>
        </w:rPr>
        <w:t xml:space="preserve">, D., Fazel, Y., Henry, L., and Wymer, M.  </w:t>
      </w:r>
      <w:r w:rsidR="00166832" w:rsidRPr="008B684A">
        <w:rPr>
          <w:rFonts w:asciiTheme="majorBidi" w:hAnsiTheme="majorBidi" w:cstheme="majorBidi"/>
          <w:sz w:val="28"/>
          <w:szCs w:val="28"/>
        </w:rPr>
        <w:t xml:space="preserve">Global epidemiology of nonalcoholic fatty liver </w:t>
      </w:r>
      <w:proofErr w:type="spellStart"/>
      <w:r w:rsidR="00166832" w:rsidRPr="008B684A">
        <w:rPr>
          <w:rFonts w:asciiTheme="majorBidi" w:hAnsiTheme="majorBidi" w:cstheme="majorBidi"/>
          <w:sz w:val="28"/>
          <w:szCs w:val="28"/>
        </w:rPr>
        <w:t>diseaseMeta</w:t>
      </w:r>
      <w:proofErr w:type="spellEnd"/>
      <w:r w:rsidR="00166832" w:rsidRPr="008B684A">
        <w:rPr>
          <w:rFonts w:asciiTheme="majorBidi" w:hAnsiTheme="majorBidi" w:cstheme="majorBidi"/>
          <w:sz w:val="28"/>
          <w:szCs w:val="28"/>
        </w:rPr>
        <w:t>-analytic assessment of prevalence, incidence, and outcomes. Hepatology</w:t>
      </w:r>
      <w:r w:rsidRPr="008B684A">
        <w:rPr>
          <w:rFonts w:asciiTheme="majorBidi" w:hAnsiTheme="majorBidi" w:cstheme="majorBidi"/>
          <w:sz w:val="28"/>
          <w:szCs w:val="28"/>
        </w:rPr>
        <w:t xml:space="preserve"> 2016</w:t>
      </w:r>
      <w:r w:rsidR="00166832" w:rsidRPr="008B684A">
        <w:rPr>
          <w:rFonts w:asciiTheme="majorBidi" w:hAnsiTheme="majorBidi" w:cstheme="majorBidi"/>
          <w:sz w:val="28"/>
          <w:szCs w:val="28"/>
        </w:rPr>
        <w:t>; 64 (1): 73-84.</w:t>
      </w:r>
    </w:p>
    <w:p w14:paraId="63F5DE34" w14:textId="66AF2F2A" w:rsidR="00166832" w:rsidRPr="008B684A" w:rsidRDefault="008B684A" w:rsidP="00F123CB">
      <w:pPr>
        <w:pStyle w:val="ListParagraph"/>
        <w:numPr>
          <w:ilvl w:val="0"/>
          <w:numId w:val="11"/>
        </w:numPr>
        <w:spacing w:line="360" w:lineRule="auto"/>
        <w:jc w:val="both"/>
        <w:rPr>
          <w:rFonts w:asciiTheme="majorBidi" w:hAnsiTheme="majorBidi" w:cstheme="majorBidi"/>
          <w:sz w:val="28"/>
          <w:szCs w:val="28"/>
        </w:rPr>
      </w:pPr>
      <w:proofErr w:type="spellStart"/>
      <w:r w:rsidRPr="008B684A">
        <w:rPr>
          <w:rFonts w:asciiTheme="majorBidi" w:hAnsiTheme="majorBidi" w:cstheme="majorBidi"/>
          <w:b/>
          <w:bCs/>
          <w:i/>
          <w:iCs/>
          <w:sz w:val="28"/>
          <w:szCs w:val="28"/>
        </w:rPr>
        <w:t>Cholankeril</w:t>
      </w:r>
      <w:proofErr w:type="spellEnd"/>
      <w:r w:rsidRPr="008B684A">
        <w:rPr>
          <w:rFonts w:asciiTheme="majorBidi" w:hAnsiTheme="majorBidi" w:cstheme="majorBidi"/>
          <w:b/>
          <w:bCs/>
          <w:i/>
          <w:iCs/>
          <w:sz w:val="28"/>
          <w:szCs w:val="28"/>
        </w:rPr>
        <w:t xml:space="preserve">, G., Wong, R. J., Hu, M., </w:t>
      </w:r>
      <w:proofErr w:type="spellStart"/>
      <w:r w:rsidRPr="008B684A">
        <w:rPr>
          <w:rFonts w:asciiTheme="majorBidi" w:hAnsiTheme="majorBidi" w:cstheme="majorBidi"/>
          <w:b/>
          <w:bCs/>
          <w:i/>
          <w:iCs/>
          <w:sz w:val="28"/>
          <w:szCs w:val="28"/>
        </w:rPr>
        <w:t>Perumpail</w:t>
      </w:r>
      <w:proofErr w:type="spellEnd"/>
      <w:r w:rsidRPr="008B684A">
        <w:rPr>
          <w:rFonts w:asciiTheme="majorBidi" w:hAnsiTheme="majorBidi" w:cstheme="majorBidi"/>
          <w:b/>
          <w:bCs/>
          <w:i/>
          <w:iCs/>
          <w:sz w:val="28"/>
          <w:szCs w:val="28"/>
        </w:rPr>
        <w:t>, R. B., Yoo, E. R., Puri, P., </w:t>
      </w:r>
      <w:r w:rsidR="00166832" w:rsidRPr="008B684A">
        <w:rPr>
          <w:rFonts w:asciiTheme="majorBidi" w:hAnsiTheme="majorBidi" w:cstheme="majorBidi"/>
          <w:b/>
          <w:bCs/>
          <w:i/>
          <w:iCs/>
          <w:sz w:val="28"/>
          <w:szCs w:val="28"/>
        </w:rPr>
        <w:t>et al.</w:t>
      </w:r>
      <w:r w:rsidR="00166832" w:rsidRPr="008B684A">
        <w:rPr>
          <w:rFonts w:asciiTheme="majorBidi" w:hAnsiTheme="majorBidi" w:cstheme="majorBidi"/>
          <w:sz w:val="28"/>
          <w:szCs w:val="28"/>
        </w:rPr>
        <w:t xml:space="preserve"> Liver transplantation for nonalcoholic steatohepatitis in the US: temporal trends and outcomes. Dig Dis Sci</w:t>
      </w:r>
      <w:r w:rsidRPr="008B684A">
        <w:rPr>
          <w:rFonts w:asciiTheme="majorBidi" w:hAnsiTheme="majorBidi" w:cstheme="majorBidi"/>
          <w:sz w:val="28"/>
          <w:szCs w:val="28"/>
        </w:rPr>
        <w:t xml:space="preserve"> 2017</w:t>
      </w:r>
      <w:r w:rsidR="00166832" w:rsidRPr="008B684A">
        <w:rPr>
          <w:rFonts w:asciiTheme="majorBidi" w:hAnsiTheme="majorBidi" w:cstheme="majorBidi"/>
          <w:sz w:val="28"/>
          <w:szCs w:val="28"/>
        </w:rPr>
        <w:t>; 62 (10):  2915-2922</w:t>
      </w:r>
    </w:p>
    <w:p w14:paraId="1AFBD7A9" w14:textId="628F2C93" w:rsidR="00641AF4" w:rsidRPr="008B684A" w:rsidRDefault="008B684A" w:rsidP="00F123CB">
      <w:pPr>
        <w:pStyle w:val="ListParagraph"/>
        <w:numPr>
          <w:ilvl w:val="0"/>
          <w:numId w:val="11"/>
        </w:numPr>
        <w:spacing w:line="360" w:lineRule="auto"/>
        <w:jc w:val="both"/>
        <w:rPr>
          <w:rFonts w:asciiTheme="majorBidi" w:hAnsiTheme="majorBidi" w:cstheme="majorBidi"/>
          <w:sz w:val="28"/>
          <w:szCs w:val="28"/>
        </w:rPr>
      </w:pPr>
      <w:r w:rsidRPr="008B684A">
        <w:rPr>
          <w:rFonts w:asciiTheme="majorBidi" w:hAnsiTheme="majorBidi" w:cstheme="majorBidi"/>
          <w:b/>
          <w:bCs/>
          <w:sz w:val="28"/>
          <w:szCs w:val="28"/>
        </w:rPr>
        <w:t xml:space="preserve">Eslam, M., Newsome, P. N., Sarin, S. K., Anstee, Q. M., </w:t>
      </w:r>
      <w:proofErr w:type="spellStart"/>
      <w:r w:rsidRPr="008B684A">
        <w:rPr>
          <w:rFonts w:asciiTheme="majorBidi" w:hAnsiTheme="majorBidi" w:cstheme="majorBidi"/>
          <w:b/>
          <w:bCs/>
          <w:sz w:val="28"/>
          <w:szCs w:val="28"/>
        </w:rPr>
        <w:t>Targher</w:t>
      </w:r>
      <w:proofErr w:type="spellEnd"/>
      <w:r w:rsidRPr="008B684A">
        <w:rPr>
          <w:rFonts w:asciiTheme="majorBidi" w:hAnsiTheme="majorBidi" w:cstheme="majorBidi"/>
          <w:b/>
          <w:bCs/>
          <w:sz w:val="28"/>
          <w:szCs w:val="28"/>
        </w:rPr>
        <w:t>, G., Romero-Gomez, M.,</w:t>
      </w:r>
      <w:r>
        <w:rPr>
          <w:rFonts w:asciiTheme="majorBidi" w:hAnsiTheme="majorBidi" w:cstheme="majorBidi"/>
          <w:b/>
          <w:bCs/>
          <w:sz w:val="28"/>
          <w:szCs w:val="28"/>
        </w:rPr>
        <w:t xml:space="preserve"> </w:t>
      </w:r>
      <w:r w:rsidR="00641AF4" w:rsidRPr="008B684A">
        <w:rPr>
          <w:rFonts w:asciiTheme="majorBidi" w:hAnsiTheme="majorBidi" w:cstheme="majorBidi"/>
          <w:b/>
          <w:bCs/>
          <w:sz w:val="28"/>
          <w:szCs w:val="28"/>
        </w:rPr>
        <w:t>et al</w:t>
      </w:r>
      <w:r>
        <w:rPr>
          <w:rFonts w:asciiTheme="majorBidi" w:hAnsiTheme="majorBidi" w:cstheme="majorBidi"/>
          <w:b/>
          <w:bCs/>
          <w:sz w:val="28"/>
          <w:szCs w:val="28"/>
        </w:rPr>
        <w:t xml:space="preserve">. </w:t>
      </w:r>
      <w:r w:rsidR="00641AF4" w:rsidRPr="008B684A">
        <w:rPr>
          <w:rFonts w:asciiTheme="majorBidi" w:hAnsiTheme="majorBidi" w:cstheme="majorBidi"/>
          <w:sz w:val="28"/>
          <w:szCs w:val="28"/>
        </w:rPr>
        <w:t xml:space="preserve"> A new definition for metabolic dysfunction-associated fatty liver disease: An international expert consensus statement. J Hepatol.</w:t>
      </w:r>
      <w:r>
        <w:rPr>
          <w:rFonts w:asciiTheme="majorBidi" w:hAnsiTheme="majorBidi" w:cstheme="majorBidi"/>
          <w:sz w:val="28"/>
          <w:szCs w:val="28"/>
        </w:rPr>
        <w:t>2020</w:t>
      </w:r>
      <w:r w:rsidR="00641AF4" w:rsidRPr="008B684A">
        <w:rPr>
          <w:rFonts w:asciiTheme="majorBidi" w:hAnsiTheme="majorBidi" w:cstheme="majorBidi"/>
          <w:sz w:val="28"/>
          <w:szCs w:val="28"/>
        </w:rPr>
        <w:t xml:space="preserve"> ;73(1):202–209.</w:t>
      </w:r>
    </w:p>
    <w:p w14:paraId="33A37B29" w14:textId="5337CFDD" w:rsidR="008B684A" w:rsidRDefault="008B684A" w:rsidP="00F123CB">
      <w:pPr>
        <w:pStyle w:val="ListParagraph"/>
        <w:numPr>
          <w:ilvl w:val="0"/>
          <w:numId w:val="11"/>
        </w:numPr>
        <w:spacing w:line="360" w:lineRule="auto"/>
        <w:jc w:val="both"/>
        <w:rPr>
          <w:rFonts w:asciiTheme="majorBidi" w:hAnsiTheme="majorBidi" w:cstheme="majorBidi"/>
          <w:sz w:val="28"/>
          <w:szCs w:val="28"/>
        </w:rPr>
      </w:pPr>
      <w:proofErr w:type="spellStart"/>
      <w:r w:rsidRPr="008B684A">
        <w:rPr>
          <w:rFonts w:asciiTheme="majorBidi" w:hAnsiTheme="majorBidi" w:cstheme="majorBidi"/>
          <w:b/>
          <w:bCs/>
          <w:i/>
          <w:iCs/>
          <w:sz w:val="28"/>
          <w:szCs w:val="28"/>
        </w:rPr>
        <w:t>Younossi</w:t>
      </w:r>
      <w:proofErr w:type="spellEnd"/>
      <w:r w:rsidRPr="008B684A">
        <w:rPr>
          <w:rFonts w:asciiTheme="majorBidi" w:hAnsiTheme="majorBidi" w:cstheme="majorBidi"/>
          <w:b/>
          <w:bCs/>
          <w:i/>
          <w:iCs/>
          <w:sz w:val="28"/>
          <w:szCs w:val="28"/>
        </w:rPr>
        <w:t xml:space="preserve">, Z. M., Koenig, A. B., </w:t>
      </w:r>
      <w:proofErr w:type="spellStart"/>
      <w:r w:rsidRPr="008B684A">
        <w:rPr>
          <w:rFonts w:asciiTheme="majorBidi" w:hAnsiTheme="majorBidi" w:cstheme="majorBidi"/>
          <w:b/>
          <w:bCs/>
          <w:i/>
          <w:iCs/>
          <w:sz w:val="28"/>
          <w:szCs w:val="28"/>
        </w:rPr>
        <w:t>Abdelatif</w:t>
      </w:r>
      <w:proofErr w:type="spellEnd"/>
      <w:r w:rsidRPr="008B684A">
        <w:rPr>
          <w:rFonts w:asciiTheme="majorBidi" w:hAnsiTheme="majorBidi" w:cstheme="majorBidi"/>
          <w:b/>
          <w:bCs/>
          <w:i/>
          <w:iCs/>
          <w:sz w:val="28"/>
          <w:szCs w:val="28"/>
        </w:rPr>
        <w:t xml:space="preserve">, D., Fazel, Y., Henry, L., &amp; Wymer, M.  </w:t>
      </w:r>
      <w:r w:rsidR="009F38A6" w:rsidRPr="008B684A">
        <w:rPr>
          <w:rFonts w:asciiTheme="majorBidi" w:hAnsiTheme="majorBidi" w:cstheme="majorBidi"/>
          <w:sz w:val="28"/>
          <w:szCs w:val="28"/>
        </w:rPr>
        <w:t xml:space="preserve">Global epidemiology of nonalcoholic fatty liver </w:t>
      </w:r>
      <w:proofErr w:type="spellStart"/>
      <w:r w:rsidR="009F38A6" w:rsidRPr="008B684A">
        <w:rPr>
          <w:rFonts w:asciiTheme="majorBidi" w:hAnsiTheme="majorBidi" w:cstheme="majorBidi"/>
          <w:sz w:val="28"/>
          <w:szCs w:val="28"/>
        </w:rPr>
        <w:t>diseaseMeta</w:t>
      </w:r>
      <w:proofErr w:type="spellEnd"/>
      <w:r w:rsidR="009F38A6" w:rsidRPr="008B684A">
        <w:rPr>
          <w:rFonts w:asciiTheme="majorBidi" w:hAnsiTheme="majorBidi" w:cstheme="majorBidi"/>
          <w:sz w:val="28"/>
          <w:szCs w:val="28"/>
        </w:rPr>
        <w:t>-</w:t>
      </w:r>
      <w:r w:rsidR="009F38A6" w:rsidRPr="008B684A">
        <w:rPr>
          <w:rFonts w:asciiTheme="majorBidi" w:hAnsiTheme="majorBidi" w:cstheme="majorBidi"/>
          <w:sz w:val="28"/>
          <w:szCs w:val="28"/>
        </w:rPr>
        <w:lastRenderedPageBreak/>
        <w:t>analytic assessment of prevalence, incidence, and outcomes. Hepatology</w:t>
      </w:r>
      <w:r>
        <w:rPr>
          <w:rFonts w:asciiTheme="majorBidi" w:hAnsiTheme="majorBidi" w:cstheme="majorBidi"/>
          <w:sz w:val="28"/>
          <w:szCs w:val="28"/>
        </w:rPr>
        <w:t xml:space="preserve"> 2016</w:t>
      </w:r>
      <w:r w:rsidR="009F38A6" w:rsidRPr="008B684A">
        <w:rPr>
          <w:rFonts w:asciiTheme="majorBidi" w:hAnsiTheme="majorBidi" w:cstheme="majorBidi"/>
          <w:sz w:val="28"/>
          <w:szCs w:val="28"/>
        </w:rPr>
        <w:t>; 64(1): 73-84.</w:t>
      </w:r>
    </w:p>
    <w:p w14:paraId="5CD6FFFB" w14:textId="0BF10FBE" w:rsidR="00166832" w:rsidRPr="008B684A" w:rsidRDefault="008B684A" w:rsidP="00F123CB">
      <w:pPr>
        <w:pStyle w:val="ListParagraph"/>
        <w:numPr>
          <w:ilvl w:val="0"/>
          <w:numId w:val="11"/>
        </w:numPr>
        <w:spacing w:line="360" w:lineRule="auto"/>
        <w:jc w:val="both"/>
        <w:rPr>
          <w:rFonts w:asciiTheme="majorBidi" w:hAnsiTheme="majorBidi" w:cstheme="majorBidi"/>
          <w:sz w:val="28"/>
          <w:szCs w:val="28"/>
        </w:rPr>
      </w:pPr>
      <w:r w:rsidRPr="008B684A">
        <w:rPr>
          <w:rFonts w:asciiTheme="majorBidi" w:hAnsiTheme="majorBidi" w:cstheme="majorBidi"/>
          <w:b/>
          <w:bCs/>
          <w:sz w:val="28"/>
          <w:szCs w:val="28"/>
        </w:rPr>
        <w:t xml:space="preserve">Eslam, M., Newsome, P. N., Sarin, S. K., Anstee, Q. M., </w:t>
      </w:r>
      <w:proofErr w:type="spellStart"/>
      <w:r w:rsidRPr="008B684A">
        <w:rPr>
          <w:rFonts w:asciiTheme="majorBidi" w:hAnsiTheme="majorBidi" w:cstheme="majorBidi"/>
          <w:b/>
          <w:bCs/>
          <w:sz w:val="28"/>
          <w:szCs w:val="28"/>
        </w:rPr>
        <w:t>Targher</w:t>
      </w:r>
      <w:proofErr w:type="spellEnd"/>
      <w:r w:rsidRPr="008B684A">
        <w:rPr>
          <w:rFonts w:asciiTheme="majorBidi" w:hAnsiTheme="majorBidi" w:cstheme="majorBidi"/>
          <w:b/>
          <w:bCs/>
          <w:sz w:val="28"/>
          <w:szCs w:val="28"/>
        </w:rPr>
        <w:t>, G., Romero-Gomez, M.,</w:t>
      </w:r>
      <w:r>
        <w:rPr>
          <w:rFonts w:asciiTheme="majorBidi" w:hAnsiTheme="majorBidi" w:cstheme="majorBidi"/>
          <w:sz w:val="28"/>
          <w:szCs w:val="28"/>
        </w:rPr>
        <w:t xml:space="preserve"> </w:t>
      </w:r>
      <w:r w:rsidR="00166832" w:rsidRPr="008B684A">
        <w:rPr>
          <w:rFonts w:asciiTheme="majorBidi" w:hAnsiTheme="majorBidi" w:cstheme="majorBidi"/>
          <w:b/>
          <w:bCs/>
          <w:sz w:val="28"/>
          <w:szCs w:val="28"/>
        </w:rPr>
        <w:t>et al</w:t>
      </w:r>
      <w:r>
        <w:rPr>
          <w:rFonts w:asciiTheme="majorBidi" w:hAnsiTheme="majorBidi" w:cstheme="majorBidi"/>
          <w:b/>
          <w:bCs/>
          <w:sz w:val="28"/>
          <w:szCs w:val="28"/>
        </w:rPr>
        <w:t xml:space="preserve">. </w:t>
      </w:r>
      <w:r w:rsidR="00166832" w:rsidRPr="008B684A">
        <w:rPr>
          <w:rFonts w:asciiTheme="majorBidi" w:hAnsiTheme="majorBidi" w:cstheme="majorBidi"/>
          <w:sz w:val="28"/>
          <w:szCs w:val="28"/>
        </w:rPr>
        <w:t> </w:t>
      </w:r>
      <w:hyperlink r:id="rId11" w:history="1">
        <w:r w:rsidR="00166832" w:rsidRPr="008B684A">
          <w:rPr>
            <w:rStyle w:val="Hyperlink"/>
            <w:rFonts w:asciiTheme="majorBidi" w:hAnsiTheme="majorBidi" w:cstheme="majorBidi"/>
            <w:color w:val="000000" w:themeColor="text1"/>
            <w:sz w:val="28"/>
            <w:szCs w:val="28"/>
            <w:u w:val="none"/>
          </w:rPr>
          <w:t>A new definition for metabolic dysfunction-associated fatty liver disease: An international expert consensus statement.</w:t>
        </w:r>
      </w:hyperlink>
      <w:r w:rsidR="00166832" w:rsidRPr="008B684A">
        <w:rPr>
          <w:rFonts w:asciiTheme="majorBidi" w:hAnsiTheme="majorBidi" w:cstheme="majorBidi"/>
          <w:b/>
          <w:bCs/>
          <w:color w:val="000000" w:themeColor="text1"/>
          <w:sz w:val="28"/>
          <w:szCs w:val="28"/>
        </w:rPr>
        <w:t xml:space="preserve"> </w:t>
      </w:r>
      <w:r w:rsidR="00166832" w:rsidRPr="008B684A">
        <w:rPr>
          <w:rFonts w:asciiTheme="majorBidi" w:hAnsiTheme="majorBidi" w:cstheme="majorBidi"/>
          <w:sz w:val="28"/>
          <w:szCs w:val="28"/>
        </w:rPr>
        <w:t>J Hepatol</w:t>
      </w:r>
      <w:r>
        <w:rPr>
          <w:rFonts w:asciiTheme="majorBidi" w:hAnsiTheme="majorBidi" w:cstheme="majorBidi"/>
          <w:sz w:val="28"/>
          <w:szCs w:val="28"/>
        </w:rPr>
        <w:t xml:space="preserve"> 2023</w:t>
      </w:r>
      <w:r w:rsidR="00166832" w:rsidRPr="008B684A">
        <w:rPr>
          <w:rFonts w:asciiTheme="majorBidi" w:hAnsiTheme="majorBidi" w:cstheme="majorBidi"/>
          <w:sz w:val="28"/>
          <w:szCs w:val="28"/>
        </w:rPr>
        <w:t>;73(1):202-209.</w:t>
      </w:r>
    </w:p>
    <w:p w14:paraId="2405EF84" w14:textId="77777777" w:rsidR="006E51DC" w:rsidRPr="006E51DC" w:rsidRDefault="006E51DC" w:rsidP="00F123CB">
      <w:pPr>
        <w:pStyle w:val="ListParagraph"/>
        <w:numPr>
          <w:ilvl w:val="0"/>
          <w:numId w:val="11"/>
        </w:numPr>
        <w:spacing w:line="360" w:lineRule="auto"/>
        <w:jc w:val="both"/>
        <w:rPr>
          <w:rFonts w:asciiTheme="majorBidi" w:hAnsiTheme="majorBidi" w:cstheme="majorBidi"/>
          <w:sz w:val="28"/>
          <w:szCs w:val="28"/>
        </w:rPr>
      </w:pPr>
      <w:r w:rsidRPr="006E51DC">
        <w:rPr>
          <w:rFonts w:asciiTheme="majorBidi" w:hAnsiTheme="majorBidi" w:cstheme="majorBidi"/>
          <w:b/>
          <w:bCs/>
          <w:sz w:val="28"/>
          <w:szCs w:val="28"/>
        </w:rPr>
        <w:t xml:space="preserve">Eslam, Mohammed, Jian-Gao Fan, and Nahum Mendez-Sanchez. </w:t>
      </w:r>
      <w:r w:rsidRPr="006E51DC">
        <w:rPr>
          <w:rFonts w:asciiTheme="majorBidi" w:hAnsiTheme="majorBidi" w:cstheme="majorBidi"/>
          <w:sz w:val="28"/>
          <w:szCs w:val="28"/>
        </w:rPr>
        <w:t>"Non-alcoholic fatty liver disease in non-obese individuals: the impact of metabolic health." The lancet Gastroenterology &amp; hepatology 5, no. 8 (2020): 713-715.</w:t>
      </w:r>
    </w:p>
    <w:p w14:paraId="2FBF5DB7" w14:textId="77777777" w:rsidR="006E51DC" w:rsidRDefault="006E51DC" w:rsidP="00F123CB">
      <w:pPr>
        <w:pStyle w:val="ListParagraph"/>
        <w:numPr>
          <w:ilvl w:val="0"/>
          <w:numId w:val="11"/>
        </w:numPr>
        <w:spacing w:line="360" w:lineRule="auto"/>
        <w:jc w:val="both"/>
        <w:rPr>
          <w:rFonts w:asciiTheme="majorBidi" w:hAnsiTheme="majorBidi" w:cstheme="majorBidi"/>
          <w:sz w:val="28"/>
          <w:szCs w:val="28"/>
        </w:rPr>
      </w:pPr>
      <w:r w:rsidRPr="006E51DC">
        <w:rPr>
          <w:rFonts w:asciiTheme="majorBidi" w:hAnsiTheme="majorBidi" w:cstheme="majorBidi"/>
          <w:b/>
          <w:bCs/>
          <w:i/>
          <w:iCs/>
          <w:sz w:val="28"/>
          <w:szCs w:val="28"/>
        </w:rPr>
        <w:t xml:space="preserve">Ye, Q., Zou, B., Yeo, Y. H., Li, J., Huang, D. Q., Wu, Y., </w:t>
      </w:r>
      <w:r w:rsidR="009F38A6" w:rsidRPr="008B684A">
        <w:rPr>
          <w:rFonts w:asciiTheme="majorBidi" w:hAnsiTheme="majorBidi" w:cstheme="majorBidi"/>
          <w:b/>
          <w:bCs/>
          <w:i/>
          <w:iCs/>
          <w:sz w:val="28"/>
          <w:szCs w:val="28"/>
        </w:rPr>
        <w:t>et al</w:t>
      </w:r>
      <w:r>
        <w:rPr>
          <w:rFonts w:asciiTheme="majorBidi" w:hAnsiTheme="majorBidi" w:cstheme="majorBidi"/>
          <w:b/>
          <w:bCs/>
          <w:i/>
          <w:iCs/>
          <w:sz w:val="28"/>
          <w:szCs w:val="28"/>
        </w:rPr>
        <w:t xml:space="preserve">. </w:t>
      </w:r>
      <w:r w:rsidR="009F38A6" w:rsidRPr="008B684A">
        <w:rPr>
          <w:rFonts w:asciiTheme="majorBidi" w:hAnsiTheme="majorBidi" w:cstheme="majorBidi"/>
          <w:sz w:val="28"/>
          <w:szCs w:val="28"/>
        </w:rPr>
        <w:t xml:space="preserve"> Global prevalence, incidence, and outcomes of non-obese or lean non-alcoholic fatty liver disease: a systematic review and meta-analysis. Lancet Gastroenterol Hepatol. </w:t>
      </w:r>
      <w:r>
        <w:rPr>
          <w:rFonts w:asciiTheme="majorBidi" w:hAnsiTheme="majorBidi" w:cstheme="majorBidi"/>
          <w:sz w:val="28"/>
          <w:szCs w:val="28"/>
        </w:rPr>
        <w:t>2020</w:t>
      </w:r>
      <w:r w:rsidR="009F38A6" w:rsidRPr="008B684A">
        <w:rPr>
          <w:rFonts w:asciiTheme="majorBidi" w:hAnsiTheme="majorBidi" w:cstheme="majorBidi"/>
          <w:sz w:val="28"/>
          <w:szCs w:val="28"/>
        </w:rPr>
        <w:t>;5(8):739-752.</w:t>
      </w:r>
    </w:p>
    <w:p w14:paraId="65A0EC67" w14:textId="77777777" w:rsidR="006E51DC" w:rsidRDefault="006E51DC" w:rsidP="00F123CB">
      <w:pPr>
        <w:pStyle w:val="ListParagraph"/>
        <w:numPr>
          <w:ilvl w:val="0"/>
          <w:numId w:val="11"/>
        </w:numPr>
        <w:spacing w:line="360" w:lineRule="auto"/>
        <w:jc w:val="both"/>
        <w:rPr>
          <w:rFonts w:asciiTheme="majorBidi" w:hAnsiTheme="majorBidi" w:cstheme="majorBidi"/>
          <w:sz w:val="28"/>
          <w:szCs w:val="28"/>
        </w:rPr>
      </w:pPr>
      <w:r w:rsidRPr="006E51DC">
        <w:rPr>
          <w:rFonts w:asciiTheme="majorBidi" w:hAnsiTheme="majorBidi" w:cstheme="majorBidi"/>
          <w:b/>
          <w:bCs/>
          <w:sz w:val="28"/>
          <w:szCs w:val="28"/>
        </w:rPr>
        <w:t>Liu, S., Liu, Y., Wan, B. O., Zhang, H., Wu, S., Zhu, Z., .</w:t>
      </w:r>
      <w:r>
        <w:rPr>
          <w:rFonts w:asciiTheme="majorBidi" w:hAnsiTheme="majorBidi" w:cstheme="majorBidi"/>
          <w:b/>
          <w:bCs/>
          <w:sz w:val="28"/>
          <w:szCs w:val="28"/>
        </w:rPr>
        <w:t xml:space="preserve">et al. </w:t>
      </w:r>
      <w:r w:rsidR="009F38A6" w:rsidRPr="008B684A">
        <w:rPr>
          <w:rFonts w:asciiTheme="majorBidi" w:hAnsiTheme="majorBidi" w:cstheme="majorBidi"/>
          <w:sz w:val="28"/>
          <w:szCs w:val="28"/>
        </w:rPr>
        <w:t xml:space="preserve">Association between vitamin D status and non-alcoholic fatty liver disease: a population-based study. J </w:t>
      </w:r>
      <w:proofErr w:type="spellStart"/>
      <w:r w:rsidR="009F38A6" w:rsidRPr="008B684A">
        <w:rPr>
          <w:rFonts w:asciiTheme="majorBidi" w:hAnsiTheme="majorBidi" w:cstheme="majorBidi"/>
          <w:sz w:val="28"/>
          <w:szCs w:val="28"/>
        </w:rPr>
        <w:t>Nutr</w:t>
      </w:r>
      <w:proofErr w:type="spellEnd"/>
      <w:r w:rsidR="009F38A6" w:rsidRPr="008B684A">
        <w:rPr>
          <w:rFonts w:asciiTheme="majorBidi" w:hAnsiTheme="majorBidi" w:cstheme="majorBidi"/>
          <w:sz w:val="28"/>
          <w:szCs w:val="28"/>
        </w:rPr>
        <w:t xml:space="preserve"> Sci </w:t>
      </w:r>
      <w:proofErr w:type="spellStart"/>
      <w:r w:rsidR="009F38A6" w:rsidRPr="008B684A">
        <w:rPr>
          <w:rFonts w:asciiTheme="majorBidi" w:hAnsiTheme="majorBidi" w:cstheme="majorBidi"/>
          <w:sz w:val="28"/>
          <w:szCs w:val="28"/>
        </w:rPr>
        <w:t>Vitaminol</w:t>
      </w:r>
      <w:proofErr w:type="spellEnd"/>
      <w:r>
        <w:rPr>
          <w:rFonts w:asciiTheme="majorBidi" w:hAnsiTheme="majorBidi" w:cstheme="majorBidi"/>
          <w:sz w:val="28"/>
          <w:szCs w:val="28"/>
        </w:rPr>
        <w:t xml:space="preserve"> 2019</w:t>
      </w:r>
      <w:r w:rsidR="009F38A6" w:rsidRPr="008B684A">
        <w:rPr>
          <w:rFonts w:asciiTheme="majorBidi" w:hAnsiTheme="majorBidi" w:cstheme="majorBidi"/>
          <w:sz w:val="28"/>
          <w:szCs w:val="28"/>
        </w:rPr>
        <w:t>;65(4):303–308.</w:t>
      </w:r>
    </w:p>
    <w:p w14:paraId="366C1741" w14:textId="0A2FE79F" w:rsidR="009F38A6" w:rsidRPr="006E51DC" w:rsidRDefault="006E51DC" w:rsidP="00F123CB">
      <w:pPr>
        <w:pStyle w:val="ListParagraph"/>
        <w:numPr>
          <w:ilvl w:val="0"/>
          <w:numId w:val="11"/>
        </w:numPr>
        <w:spacing w:line="360" w:lineRule="auto"/>
        <w:jc w:val="both"/>
        <w:rPr>
          <w:rFonts w:asciiTheme="majorBidi" w:hAnsiTheme="majorBidi" w:cstheme="majorBidi"/>
          <w:sz w:val="28"/>
          <w:szCs w:val="28"/>
        </w:rPr>
      </w:pPr>
      <w:r w:rsidRPr="006E51DC">
        <w:rPr>
          <w:rFonts w:asciiTheme="majorBidi" w:hAnsiTheme="majorBidi" w:cstheme="majorBidi"/>
          <w:b/>
          <w:bCs/>
          <w:sz w:val="28"/>
          <w:szCs w:val="28"/>
        </w:rPr>
        <w:t>Zhai, H. L., Wang, N. J., Han, B., Li, Q., Chen, Y., Zhu, C. F.,</w:t>
      </w:r>
      <w:r>
        <w:rPr>
          <w:rFonts w:asciiTheme="majorBidi" w:hAnsiTheme="majorBidi" w:cstheme="majorBidi"/>
          <w:b/>
          <w:bCs/>
          <w:sz w:val="28"/>
          <w:szCs w:val="28"/>
        </w:rPr>
        <w:t xml:space="preserve"> et al. </w:t>
      </w:r>
      <w:r w:rsidR="009F38A6" w:rsidRPr="006E51DC">
        <w:rPr>
          <w:rFonts w:asciiTheme="majorBidi" w:hAnsiTheme="majorBidi" w:cstheme="majorBidi"/>
          <w:sz w:val="28"/>
          <w:szCs w:val="28"/>
        </w:rPr>
        <w:t>Low vitamin D levels and non-alcoholic fatty liver disease, evidence for their independent association in men in East China: a cross-sectional study (Survey on Prevalence in East China for Metabolic Diseases and Risk Factors (SPECT-China)): British Journal of Nutrition</w:t>
      </w:r>
      <w:r>
        <w:rPr>
          <w:rFonts w:asciiTheme="majorBidi" w:hAnsiTheme="majorBidi" w:cstheme="majorBidi"/>
          <w:sz w:val="28"/>
          <w:szCs w:val="28"/>
        </w:rPr>
        <w:t xml:space="preserve"> 2016</w:t>
      </w:r>
      <w:r w:rsidR="009F38A6" w:rsidRPr="006E51DC">
        <w:rPr>
          <w:rFonts w:asciiTheme="majorBidi" w:hAnsiTheme="majorBidi" w:cstheme="majorBidi"/>
          <w:sz w:val="28"/>
          <w:szCs w:val="28"/>
        </w:rPr>
        <w:t>, 115(8): 1352-1359.</w:t>
      </w:r>
    </w:p>
    <w:p w14:paraId="7AAABF6F" w14:textId="67D13805" w:rsidR="009F38A6" w:rsidRPr="008B684A" w:rsidRDefault="006E51DC" w:rsidP="00F123CB">
      <w:pPr>
        <w:pStyle w:val="ListParagraph"/>
        <w:numPr>
          <w:ilvl w:val="0"/>
          <w:numId w:val="11"/>
        </w:numPr>
        <w:spacing w:line="360" w:lineRule="auto"/>
        <w:jc w:val="both"/>
        <w:rPr>
          <w:rFonts w:asciiTheme="majorBidi" w:hAnsiTheme="majorBidi" w:cstheme="majorBidi"/>
          <w:sz w:val="28"/>
          <w:szCs w:val="28"/>
        </w:rPr>
      </w:pPr>
      <w:r w:rsidRPr="006E51DC">
        <w:rPr>
          <w:rFonts w:asciiTheme="majorBidi" w:hAnsiTheme="majorBidi" w:cstheme="majorBidi"/>
          <w:b/>
          <w:bCs/>
          <w:sz w:val="28"/>
          <w:szCs w:val="28"/>
        </w:rPr>
        <w:t xml:space="preserve">Entezari, Vahid, and Mark Lazarus.  </w:t>
      </w:r>
      <w:r w:rsidR="009F38A6" w:rsidRPr="008B684A">
        <w:rPr>
          <w:rFonts w:asciiTheme="majorBidi" w:hAnsiTheme="majorBidi" w:cstheme="majorBidi"/>
          <w:sz w:val="28"/>
          <w:szCs w:val="28"/>
        </w:rPr>
        <w:t xml:space="preserve">Vitamin D and inflammation. </w:t>
      </w:r>
      <w:proofErr w:type="spellStart"/>
      <w:r w:rsidR="009F38A6" w:rsidRPr="008B684A">
        <w:rPr>
          <w:rFonts w:asciiTheme="majorBidi" w:hAnsiTheme="majorBidi" w:cstheme="majorBidi"/>
          <w:sz w:val="28"/>
          <w:szCs w:val="28"/>
        </w:rPr>
        <w:t>Jt</w:t>
      </w:r>
      <w:proofErr w:type="spellEnd"/>
      <w:r w:rsidR="009F38A6" w:rsidRPr="008B684A">
        <w:rPr>
          <w:rFonts w:asciiTheme="majorBidi" w:hAnsiTheme="majorBidi" w:cstheme="majorBidi"/>
          <w:sz w:val="28"/>
          <w:szCs w:val="28"/>
        </w:rPr>
        <w:t xml:space="preserve"> Bone Spine </w:t>
      </w:r>
      <w:r>
        <w:rPr>
          <w:rFonts w:asciiTheme="majorBidi" w:hAnsiTheme="majorBidi" w:cstheme="majorBidi"/>
          <w:sz w:val="28"/>
          <w:szCs w:val="28"/>
        </w:rPr>
        <w:t xml:space="preserve">2010. </w:t>
      </w:r>
      <w:r w:rsidR="009F38A6" w:rsidRPr="008B684A">
        <w:rPr>
          <w:rFonts w:asciiTheme="majorBidi" w:hAnsiTheme="majorBidi" w:cstheme="majorBidi"/>
          <w:sz w:val="28"/>
          <w:szCs w:val="28"/>
        </w:rPr>
        <w:t>77 (6):552–557</w:t>
      </w:r>
    </w:p>
    <w:p w14:paraId="79583A41" w14:textId="77777777" w:rsidR="006E51DC" w:rsidRPr="006E51DC" w:rsidRDefault="006E51DC" w:rsidP="00F123CB">
      <w:pPr>
        <w:pStyle w:val="ListParagraph"/>
        <w:numPr>
          <w:ilvl w:val="0"/>
          <w:numId w:val="11"/>
        </w:numPr>
        <w:spacing w:line="360" w:lineRule="auto"/>
        <w:jc w:val="both"/>
        <w:rPr>
          <w:rFonts w:asciiTheme="majorBidi" w:hAnsiTheme="majorBidi" w:cstheme="majorBidi"/>
          <w:b/>
          <w:bCs/>
          <w:i/>
          <w:iCs/>
          <w:sz w:val="28"/>
          <w:szCs w:val="28"/>
        </w:rPr>
      </w:pPr>
      <w:r w:rsidRPr="005D5341">
        <w:rPr>
          <w:rFonts w:asciiTheme="majorBidi" w:hAnsiTheme="majorBidi" w:cstheme="majorBidi"/>
          <w:b/>
          <w:bCs/>
          <w:sz w:val="28"/>
          <w:szCs w:val="28"/>
        </w:rPr>
        <w:t>Kitson, Matthew T., and Stuart K. Roberts.</w:t>
      </w:r>
      <w:r w:rsidRPr="006E51DC">
        <w:rPr>
          <w:rFonts w:asciiTheme="majorBidi" w:hAnsiTheme="majorBidi" w:cstheme="majorBidi"/>
          <w:sz w:val="28"/>
          <w:szCs w:val="28"/>
        </w:rPr>
        <w:t xml:space="preserve"> "D-</w:t>
      </w:r>
      <w:proofErr w:type="spellStart"/>
      <w:r w:rsidRPr="006E51DC">
        <w:rPr>
          <w:rFonts w:asciiTheme="majorBidi" w:hAnsiTheme="majorBidi" w:cstheme="majorBidi"/>
          <w:sz w:val="28"/>
          <w:szCs w:val="28"/>
        </w:rPr>
        <w:t>livering</w:t>
      </w:r>
      <w:proofErr w:type="spellEnd"/>
      <w:r w:rsidRPr="006E51DC">
        <w:rPr>
          <w:rFonts w:asciiTheme="majorBidi" w:hAnsiTheme="majorBidi" w:cstheme="majorBidi"/>
          <w:sz w:val="28"/>
          <w:szCs w:val="28"/>
        </w:rPr>
        <w:t xml:space="preserve"> the message: the importance of vitamin D status in chronic liver disease." </w:t>
      </w:r>
      <w:r w:rsidRPr="006E51DC">
        <w:rPr>
          <w:rFonts w:asciiTheme="majorBidi" w:hAnsiTheme="majorBidi" w:cstheme="majorBidi"/>
          <w:i/>
          <w:iCs/>
          <w:sz w:val="28"/>
          <w:szCs w:val="28"/>
        </w:rPr>
        <w:t>Journal of hepatology</w:t>
      </w:r>
      <w:r w:rsidRPr="006E51DC">
        <w:rPr>
          <w:rFonts w:asciiTheme="majorBidi" w:hAnsiTheme="majorBidi" w:cstheme="majorBidi"/>
          <w:sz w:val="28"/>
          <w:szCs w:val="28"/>
        </w:rPr>
        <w:t> 57, no. 4 (2012): 897-909.</w:t>
      </w:r>
    </w:p>
    <w:p w14:paraId="46B88A0E" w14:textId="77777777" w:rsidR="005D5341" w:rsidRPr="005D5341" w:rsidRDefault="005D5341" w:rsidP="00F123CB">
      <w:pPr>
        <w:pStyle w:val="ListParagraph"/>
        <w:numPr>
          <w:ilvl w:val="0"/>
          <w:numId w:val="11"/>
        </w:numPr>
        <w:spacing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lastRenderedPageBreak/>
        <w:t xml:space="preserve"> </w:t>
      </w:r>
      <w:r w:rsidRPr="005D5341">
        <w:rPr>
          <w:rFonts w:asciiTheme="majorBidi" w:hAnsiTheme="majorBidi" w:cstheme="majorBidi"/>
          <w:b/>
          <w:bCs/>
          <w:i/>
          <w:iCs/>
          <w:sz w:val="28"/>
          <w:szCs w:val="28"/>
        </w:rPr>
        <w:t xml:space="preserve">Abramovitch, S., Dahan-Bachar, L., </w:t>
      </w:r>
      <w:proofErr w:type="spellStart"/>
      <w:r w:rsidRPr="005D5341">
        <w:rPr>
          <w:rFonts w:asciiTheme="majorBidi" w:hAnsiTheme="majorBidi" w:cstheme="majorBidi"/>
          <w:b/>
          <w:bCs/>
          <w:i/>
          <w:iCs/>
          <w:sz w:val="28"/>
          <w:szCs w:val="28"/>
        </w:rPr>
        <w:t>Sharvit</w:t>
      </w:r>
      <w:proofErr w:type="spellEnd"/>
      <w:r w:rsidRPr="005D5341">
        <w:rPr>
          <w:rFonts w:asciiTheme="majorBidi" w:hAnsiTheme="majorBidi" w:cstheme="majorBidi"/>
          <w:b/>
          <w:bCs/>
          <w:i/>
          <w:iCs/>
          <w:sz w:val="28"/>
          <w:szCs w:val="28"/>
        </w:rPr>
        <w:t xml:space="preserve">, E., Weisman, Y., Tov, A. B., </w:t>
      </w:r>
      <w:proofErr w:type="spellStart"/>
      <w:r w:rsidRPr="005D5341">
        <w:rPr>
          <w:rFonts w:asciiTheme="majorBidi" w:hAnsiTheme="majorBidi" w:cstheme="majorBidi"/>
          <w:b/>
          <w:bCs/>
          <w:i/>
          <w:iCs/>
          <w:sz w:val="28"/>
          <w:szCs w:val="28"/>
        </w:rPr>
        <w:t>Brazowski</w:t>
      </w:r>
      <w:proofErr w:type="spellEnd"/>
      <w:r w:rsidRPr="005D5341">
        <w:rPr>
          <w:rFonts w:asciiTheme="majorBidi" w:hAnsiTheme="majorBidi" w:cstheme="majorBidi"/>
          <w:b/>
          <w:bCs/>
          <w:i/>
          <w:iCs/>
          <w:sz w:val="28"/>
          <w:szCs w:val="28"/>
        </w:rPr>
        <w:t>, E.,</w:t>
      </w:r>
      <w:r>
        <w:rPr>
          <w:rFonts w:asciiTheme="majorBidi" w:hAnsiTheme="majorBidi" w:cstheme="majorBidi"/>
          <w:b/>
          <w:bCs/>
          <w:i/>
          <w:iCs/>
          <w:sz w:val="28"/>
          <w:szCs w:val="28"/>
        </w:rPr>
        <w:t xml:space="preserve"> </w:t>
      </w:r>
      <w:r w:rsidR="009F38A6" w:rsidRPr="008B684A">
        <w:rPr>
          <w:rFonts w:asciiTheme="majorBidi" w:hAnsiTheme="majorBidi" w:cstheme="majorBidi"/>
          <w:b/>
          <w:bCs/>
          <w:i/>
          <w:iCs/>
          <w:sz w:val="28"/>
          <w:szCs w:val="28"/>
        </w:rPr>
        <w:t>et al</w:t>
      </w:r>
      <w:r>
        <w:rPr>
          <w:rFonts w:asciiTheme="majorBidi" w:hAnsiTheme="majorBidi" w:cstheme="majorBidi"/>
          <w:b/>
          <w:bCs/>
          <w:i/>
          <w:iCs/>
          <w:sz w:val="28"/>
          <w:szCs w:val="28"/>
        </w:rPr>
        <w:t xml:space="preserve">. </w:t>
      </w:r>
      <w:r w:rsidR="009F38A6" w:rsidRPr="008B684A">
        <w:rPr>
          <w:rFonts w:asciiTheme="majorBidi" w:hAnsiTheme="majorBidi" w:cstheme="majorBidi"/>
          <w:sz w:val="28"/>
          <w:szCs w:val="28"/>
        </w:rPr>
        <w:t xml:space="preserve"> Vitamin D inhibits proliferation and profibrotic marker expression in hepatic stellate cells and decreases thioacetamide-induced liver fibrosis in rats</w:t>
      </w:r>
      <w:r>
        <w:rPr>
          <w:rFonts w:asciiTheme="majorBidi" w:hAnsiTheme="majorBidi" w:cstheme="majorBidi"/>
          <w:sz w:val="28"/>
          <w:szCs w:val="28"/>
        </w:rPr>
        <w:t xml:space="preserve"> 2011</w:t>
      </w:r>
      <w:r w:rsidR="009F38A6" w:rsidRPr="008B684A">
        <w:rPr>
          <w:rFonts w:asciiTheme="majorBidi" w:hAnsiTheme="majorBidi" w:cstheme="majorBidi"/>
          <w:sz w:val="28"/>
          <w:szCs w:val="28"/>
        </w:rPr>
        <w:t>. Gut 60 (12):1728–1737.</w:t>
      </w:r>
    </w:p>
    <w:p w14:paraId="0EE1AB98" w14:textId="77777777" w:rsidR="007D3413" w:rsidRPr="007D3413" w:rsidRDefault="005D5341" w:rsidP="00F123CB">
      <w:pPr>
        <w:pStyle w:val="ListParagraph"/>
        <w:numPr>
          <w:ilvl w:val="0"/>
          <w:numId w:val="11"/>
        </w:numPr>
        <w:spacing w:line="360" w:lineRule="auto"/>
        <w:jc w:val="both"/>
        <w:rPr>
          <w:rFonts w:asciiTheme="majorBidi" w:hAnsiTheme="majorBidi" w:cstheme="majorBidi"/>
          <w:b/>
          <w:bCs/>
          <w:i/>
          <w:iCs/>
          <w:sz w:val="28"/>
          <w:szCs w:val="28"/>
        </w:rPr>
      </w:pPr>
      <w:r w:rsidRPr="005D5341">
        <w:rPr>
          <w:rFonts w:asciiTheme="majorBidi" w:hAnsiTheme="majorBidi" w:cstheme="majorBidi"/>
          <w:b/>
          <w:bCs/>
          <w:i/>
          <w:iCs/>
          <w:sz w:val="28"/>
          <w:szCs w:val="28"/>
        </w:rPr>
        <w:t xml:space="preserve">Zhou, Q. G., Hou, F. F., Guo, Z. J., Liang, M., Wang, G. B., </w:t>
      </w:r>
      <w:r>
        <w:rPr>
          <w:rFonts w:asciiTheme="majorBidi" w:hAnsiTheme="majorBidi" w:cstheme="majorBidi"/>
          <w:b/>
          <w:bCs/>
          <w:i/>
          <w:iCs/>
          <w:sz w:val="28"/>
          <w:szCs w:val="28"/>
        </w:rPr>
        <w:t xml:space="preserve">and </w:t>
      </w:r>
      <w:r w:rsidRPr="005D5341">
        <w:rPr>
          <w:rFonts w:asciiTheme="majorBidi" w:hAnsiTheme="majorBidi" w:cstheme="majorBidi"/>
          <w:b/>
          <w:bCs/>
          <w:i/>
          <w:iCs/>
          <w:sz w:val="28"/>
          <w:szCs w:val="28"/>
        </w:rPr>
        <w:t>Zhang, X</w:t>
      </w:r>
      <w:r>
        <w:rPr>
          <w:rFonts w:asciiTheme="majorBidi" w:hAnsiTheme="majorBidi" w:cstheme="majorBidi"/>
          <w:b/>
          <w:bCs/>
          <w:i/>
          <w:iCs/>
          <w:sz w:val="28"/>
          <w:szCs w:val="28"/>
        </w:rPr>
        <w:t xml:space="preserve">. </w:t>
      </w:r>
      <w:r w:rsidR="009F38A6" w:rsidRPr="008B684A">
        <w:rPr>
          <w:rFonts w:asciiTheme="majorBidi" w:hAnsiTheme="majorBidi" w:cstheme="majorBidi"/>
          <w:sz w:val="28"/>
          <w:szCs w:val="28"/>
        </w:rPr>
        <w:t xml:space="preserve">1,25-Dihydroxyvitamin D improved the free fatty-acid-induced insulin resistance in cultured C2C12 cells. Diabetes </w:t>
      </w:r>
      <w:proofErr w:type="spellStart"/>
      <w:r w:rsidR="009F38A6" w:rsidRPr="008B684A">
        <w:rPr>
          <w:rFonts w:asciiTheme="majorBidi" w:hAnsiTheme="majorBidi" w:cstheme="majorBidi"/>
          <w:sz w:val="28"/>
          <w:szCs w:val="28"/>
        </w:rPr>
        <w:t>Metab</w:t>
      </w:r>
      <w:proofErr w:type="spellEnd"/>
      <w:r w:rsidR="009F38A6" w:rsidRPr="008B684A">
        <w:rPr>
          <w:rFonts w:asciiTheme="majorBidi" w:hAnsiTheme="majorBidi" w:cstheme="majorBidi"/>
          <w:sz w:val="28"/>
          <w:szCs w:val="28"/>
        </w:rPr>
        <w:t xml:space="preserve"> Res </w:t>
      </w:r>
      <w:r w:rsidR="007D3413" w:rsidRPr="008B684A">
        <w:rPr>
          <w:rFonts w:asciiTheme="majorBidi" w:hAnsiTheme="majorBidi" w:cstheme="majorBidi"/>
          <w:sz w:val="28"/>
          <w:szCs w:val="28"/>
        </w:rPr>
        <w:t xml:space="preserve">Rev </w:t>
      </w:r>
      <w:r w:rsidR="007D3413">
        <w:rPr>
          <w:rFonts w:asciiTheme="majorBidi" w:hAnsiTheme="majorBidi" w:cstheme="majorBidi"/>
          <w:sz w:val="28"/>
          <w:szCs w:val="28"/>
        </w:rPr>
        <w:t>2008</w:t>
      </w:r>
      <w:r>
        <w:rPr>
          <w:rFonts w:asciiTheme="majorBidi" w:hAnsiTheme="majorBidi" w:cstheme="majorBidi"/>
          <w:sz w:val="28"/>
          <w:szCs w:val="28"/>
        </w:rPr>
        <w:t xml:space="preserve">. </w:t>
      </w:r>
      <w:r w:rsidR="009F38A6" w:rsidRPr="008B684A">
        <w:rPr>
          <w:rFonts w:asciiTheme="majorBidi" w:hAnsiTheme="majorBidi" w:cstheme="majorBidi"/>
          <w:sz w:val="28"/>
          <w:szCs w:val="28"/>
        </w:rPr>
        <w:t>24 (6):459–464</w:t>
      </w:r>
      <w:r>
        <w:rPr>
          <w:rFonts w:asciiTheme="majorBidi" w:hAnsiTheme="majorBidi" w:cstheme="majorBidi"/>
          <w:sz w:val="28"/>
          <w:szCs w:val="28"/>
        </w:rPr>
        <w:t>.</w:t>
      </w:r>
    </w:p>
    <w:p w14:paraId="1DA5D8CB" w14:textId="77777777" w:rsidR="007D3413" w:rsidRDefault="009F38A6" w:rsidP="00F123CB">
      <w:pPr>
        <w:pStyle w:val="ListParagraph"/>
        <w:numPr>
          <w:ilvl w:val="0"/>
          <w:numId w:val="11"/>
        </w:numPr>
        <w:spacing w:line="360" w:lineRule="auto"/>
        <w:jc w:val="both"/>
        <w:rPr>
          <w:rFonts w:asciiTheme="majorBidi" w:hAnsiTheme="majorBidi" w:cstheme="majorBidi"/>
          <w:b/>
          <w:bCs/>
          <w:i/>
          <w:iCs/>
          <w:sz w:val="28"/>
          <w:szCs w:val="28"/>
        </w:rPr>
      </w:pPr>
      <w:proofErr w:type="spellStart"/>
      <w:r w:rsidRPr="007D3413">
        <w:rPr>
          <w:rFonts w:asciiTheme="majorBidi" w:hAnsiTheme="majorBidi" w:cstheme="majorBidi"/>
          <w:b/>
          <w:bCs/>
          <w:sz w:val="28"/>
          <w:szCs w:val="28"/>
        </w:rPr>
        <w:t>Konstantakis</w:t>
      </w:r>
      <w:proofErr w:type="spellEnd"/>
      <w:r w:rsidRPr="007D3413">
        <w:rPr>
          <w:rFonts w:asciiTheme="majorBidi" w:hAnsiTheme="majorBidi" w:cstheme="majorBidi"/>
          <w:b/>
          <w:bCs/>
          <w:sz w:val="28"/>
          <w:szCs w:val="28"/>
        </w:rPr>
        <w:t xml:space="preserve"> C , </w:t>
      </w:r>
      <w:proofErr w:type="spellStart"/>
      <w:r w:rsidRPr="007D3413">
        <w:rPr>
          <w:rFonts w:asciiTheme="majorBidi" w:hAnsiTheme="majorBidi" w:cstheme="majorBidi"/>
          <w:b/>
          <w:bCs/>
          <w:sz w:val="28"/>
          <w:szCs w:val="28"/>
        </w:rPr>
        <w:t>Tselekouni</w:t>
      </w:r>
      <w:proofErr w:type="spellEnd"/>
      <w:r w:rsidRPr="007D3413">
        <w:rPr>
          <w:rFonts w:asciiTheme="majorBidi" w:hAnsiTheme="majorBidi" w:cstheme="majorBidi"/>
          <w:b/>
          <w:bCs/>
          <w:sz w:val="28"/>
          <w:szCs w:val="28"/>
        </w:rPr>
        <w:t xml:space="preserve"> </w:t>
      </w:r>
      <w:r w:rsidR="007D3413">
        <w:rPr>
          <w:rFonts w:asciiTheme="majorBidi" w:hAnsiTheme="majorBidi" w:cstheme="majorBidi"/>
          <w:b/>
          <w:bCs/>
          <w:sz w:val="28"/>
          <w:szCs w:val="28"/>
        </w:rPr>
        <w:t xml:space="preserve">P , </w:t>
      </w:r>
      <w:proofErr w:type="spellStart"/>
      <w:r w:rsidR="007D3413">
        <w:rPr>
          <w:rFonts w:asciiTheme="majorBidi" w:hAnsiTheme="majorBidi" w:cstheme="majorBidi"/>
          <w:b/>
          <w:bCs/>
          <w:sz w:val="28"/>
          <w:szCs w:val="28"/>
        </w:rPr>
        <w:t>Kalafateli</w:t>
      </w:r>
      <w:proofErr w:type="spellEnd"/>
      <w:r w:rsidR="007D3413">
        <w:rPr>
          <w:rFonts w:asciiTheme="majorBidi" w:hAnsiTheme="majorBidi" w:cstheme="majorBidi"/>
          <w:b/>
          <w:bCs/>
          <w:sz w:val="28"/>
          <w:szCs w:val="28"/>
        </w:rPr>
        <w:t xml:space="preserve"> M and Triantos C.</w:t>
      </w:r>
      <w:r w:rsidR="007D3413">
        <w:rPr>
          <w:rFonts w:asciiTheme="majorBidi" w:hAnsiTheme="majorBidi" w:cstheme="majorBidi"/>
          <w:sz w:val="28"/>
          <w:szCs w:val="28"/>
        </w:rPr>
        <w:t xml:space="preserve"> </w:t>
      </w:r>
      <w:r w:rsidRPr="007D3413">
        <w:rPr>
          <w:rFonts w:asciiTheme="majorBidi" w:hAnsiTheme="majorBidi" w:cstheme="majorBidi"/>
          <w:sz w:val="28"/>
          <w:szCs w:val="28"/>
        </w:rPr>
        <w:t>Vitamin D deficiency in patients with liver cirrhosis. Ann Gastroenterol</w:t>
      </w:r>
      <w:r w:rsidR="007D3413">
        <w:rPr>
          <w:rFonts w:asciiTheme="majorBidi" w:hAnsiTheme="majorBidi" w:cstheme="majorBidi"/>
          <w:sz w:val="28"/>
          <w:szCs w:val="28"/>
        </w:rPr>
        <w:t xml:space="preserve"> 2016</w:t>
      </w:r>
      <w:r w:rsidRPr="007D3413">
        <w:rPr>
          <w:rFonts w:asciiTheme="majorBidi" w:hAnsiTheme="majorBidi" w:cstheme="majorBidi"/>
          <w:sz w:val="28"/>
          <w:szCs w:val="28"/>
        </w:rPr>
        <w:t>;29(3):297-306.</w:t>
      </w:r>
      <w:r w:rsidRPr="007D3413">
        <w:rPr>
          <w:rFonts w:asciiTheme="majorBidi" w:hAnsiTheme="majorBidi" w:cstheme="majorBidi"/>
          <w:b/>
          <w:bCs/>
          <w:i/>
          <w:iCs/>
          <w:sz w:val="28"/>
          <w:szCs w:val="28"/>
        </w:rPr>
        <w:t xml:space="preserve"> </w:t>
      </w:r>
    </w:p>
    <w:p w14:paraId="3ABAE239" w14:textId="77777777" w:rsidR="007D3413" w:rsidRPr="007D3413" w:rsidRDefault="007D3413" w:rsidP="00F123CB">
      <w:pPr>
        <w:pStyle w:val="ListParagraph"/>
        <w:numPr>
          <w:ilvl w:val="0"/>
          <w:numId w:val="11"/>
        </w:numPr>
        <w:spacing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Ashwell M and Gibson S.</w:t>
      </w:r>
      <w:r>
        <w:rPr>
          <w:rFonts w:asciiTheme="majorBidi" w:hAnsiTheme="majorBidi" w:cstheme="majorBidi"/>
          <w:sz w:val="28"/>
          <w:szCs w:val="28"/>
        </w:rPr>
        <w:t xml:space="preserve"> </w:t>
      </w:r>
      <w:r w:rsidR="005539F1" w:rsidRPr="007D3413">
        <w:rPr>
          <w:rFonts w:asciiTheme="majorBidi" w:hAnsiTheme="majorBidi" w:cstheme="majorBidi"/>
          <w:sz w:val="28"/>
          <w:szCs w:val="28"/>
        </w:rPr>
        <w:t>Waist-to-height ratio as an indicator of ‘early health risk’: simpler and more predictive than using a ‘matrix’ based on BMI and waist circumference. BMJ Open</w:t>
      </w:r>
      <w:r>
        <w:rPr>
          <w:rFonts w:asciiTheme="majorBidi" w:hAnsiTheme="majorBidi" w:cstheme="majorBidi"/>
          <w:sz w:val="28"/>
          <w:szCs w:val="28"/>
        </w:rPr>
        <w:t xml:space="preserve"> 2016</w:t>
      </w:r>
      <w:r w:rsidR="005539F1" w:rsidRPr="007D3413">
        <w:rPr>
          <w:rFonts w:asciiTheme="majorBidi" w:hAnsiTheme="majorBidi" w:cstheme="majorBidi"/>
          <w:sz w:val="28"/>
          <w:szCs w:val="28"/>
        </w:rPr>
        <w:t> ;6 (3</w:t>
      </w:r>
      <w:proofErr w:type="gramStart"/>
      <w:r w:rsidR="005539F1" w:rsidRPr="007D3413">
        <w:rPr>
          <w:rFonts w:asciiTheme="majorBidi" w:hAnsiTheme="majorBidi" w:cstheme="majorBidi"/>
          <w:sz w:val="28"/>
          <w:szCs w:val="28"/>
        </w:rPr>
        <w:t>):e</w:t>
      </w:r>
      <w:proofErr w:type="gramEnd"/>
      <w:r w:rsidR="005539F1" w:rsidRPr="007D3413">
        <w:rPr>
          <w:rFonts w:asciiTheme="majorBidi" w:hAnsiTheme="majorBidi" w:cstheme="majorBidi"/>
          <w:sz w:val="28"/>
          <w:szCs w:val="28"/>
        </w:rPr>
        <w:t>010159.</w:t>
      </w:r>
    </w:p>
    <w:p w14:paraId="21DE6908" w14:textId="77777777" w:rsidR="007D3413" w:rsidRPr="007D3413" w:rsidRDefault="007D3413" w:rsidP="00F123CB">
      <w:pPr>
        <w:pStyle w:val="ListParagraph"/>
        <w:numPr>
          <w:ilvl w:val="0"/>
          <w:numId w:val="11"/>
        </w:numPr>
        <w:spacing w:line="360" w:lineRule="auto"/>
        <w:jc w:val="both"/>
        <w:rPr>
          <w:rFonts w:asciiTheme="majorBidi" w:hAnsiTheme="majorBidi" w:cstheme="majorBidi"/>
          <w:b/>
          <w:bCs/>
          <w:i/>
          <w:iCs/>
          <w:sz w:val="28"/>
          <w:szCs w:val="28"/>
        </w:rPr>
      </w:pPr>
      <w:r w:rsidRPr="007D3413">
        <w:rPr>
          <w:rFonts w:asciiTheme="majorBidi" w:hAnsiTheme="majorBidi" w:cstheme="majorBidi"/>
          <w:b/>
          <w:bCs/>
          <w:sz w:val="28"/>
          <w:szCs w:val="28"/>
        </w:rPr>
        <w:t xml:space="preserve">Wang, Q., Shi, X., Wang, J., Zhang, J., </w:t>
      </w:r>
      <w:r>
        <w:rPr>
          <w:rFonts w:asciiTheme="majorBidi" w:hAnsiTheme="majorBidi" w:cstheme="majorBidi"/>
          <w:b/>
          <w:bCs/>
          <w:sz w:val="28"/>
          <w:szCs w:val="28"/>
        </w:rPr>
        <w:t>and</w:t>
      </w:r>
      <w:r w:rsidRPr="007D3413">
        <w:rPr>
          <w:rFonts w:asciiTheme="majorBidi" w:hAnsiTheme="majorBidi" w:cstheme="majorBidi"/>
          <w:b/>
          <w:bCs/>
          <w:sz w:val="28"/>
          <w:szCs w:val="28"/>
        </w:rPr>
        <w:t xml:space="preserve"> Xu, C. </w:t>
      </w:r>
      <w:r w:rsidR="005E3B31" w:rsidRPr="007D3413">
        <w:rPr>
          <w:rFonts w:asciiTheme="majorBidi" w:hAnsiTheme="majorBidi" w:cstheme="majorBidi"/>
          <w:sz w:val="28"/>
          <w:szCs w:val="28"/>
        </w:rPr>
        <w:t xml:space="preserve">Low serum vitamin D concentrations are associated with obese but not lean NAFLD: a cross-sectional study. </w:t>
      </w:r>
      <w:hyperlink r:id="rId12" w:history="1">
        <w:r w:rsidR="005E3B31" w:rsidRPr="007D3413">
          <w:rPr>
            <w:rFonts w:asciiTheme="majorBidi" w:hAnsiTheme="majorBidi" w:cstheme="majorBidi"/>
            <w:sz w:val="28"/>
            <w:szCs w:val="28"/>
          </w:rPr>
          <w:t>Nutrition Journal</w:t>
        </w:r>
      </w:hyperlink>
      <w:r w:rsidR="005E3B31" w:rsidRPr="007D3413">
        <w:rPr>
          <w:rFonts w:asciiTheme="majorBidi" w:hAnsiTheme="majorBidi" w:cstheme="majorBidi"/>
          <w:sz w:val="28"/>
          <w:szCs w:val="28"/>
        </w:rPr>
        <w:t xml:space="preserve"> </w:t>
      </w:r>
      <w:r>
        <w:rPr>
          <w:rFonts w:asciiTheme="majorBidi" w:hAnsiTheme="majorBidi" w:cstheme="majorBidi"/>
          <w:sz w:val="28"/>
          <w:szCs w:val="28"/>
        </w:rPr>
        <w:t>2021</w:t>
      </w:r>
      <w:r w:rsidR="005E3B31" w:rsidRPr="007D3413">
        <w:rPr>
          <w:rFonts w:asciiTheme="majorBidi" w:hAnsiTheme="majorBidi" w:cstheme="majorBidi"/>
          <w:sz w:val="28"/>
          <w:szCs w:val="28"/>
        </w:rPr>
        <w:t>;</w:t>
      </w:r>
      <w:r w:rsidR="005E3B31" w:rsidRPr="007D3413">
        <w:rPr>
          <w:rFonts w:asciiTheme="majorBidi" w:hAnsiTheme="majorBidi" w:cstheme="majorBidi"/>
          <w:sz w:val="28"/>
          <w:szCs w:val="28"/>
          <w:rtl/>
        </w:rPr>
        <w:t xml:space="preserve"> </w:t>
      </w:r>
      <w:r w:rsidR="005E3B31" w:rsidRPr="007D3413">
        <w:rPr>
          <w:rFonts w:asciiTheme="majorBidi" w:hAnsiTheme="majorBidi" w:cstheme="majorBidi"/>
          <w:sz w:val="28"/>
          <w:szCs w:val="28"/>
        </w:rPr>
        <w:t>20:30-38.</w:t>
      </w:r>
    </w:p>
    <w:p w14:paraId="72A64C61" w14:textId="3FDCC141" w:rsidR="007D3413" w:rsidRPr="007D3413" w:rsidRDefault="007D3413" w:rsidP="00F123CB">
      <w:pPr>
        <w:pStyle w:val="ListParagraph"/>
        <w:numPr>
          <w:ilvl w:val="0"/>
          <w:numId w:val="11"/>
        </w:numPr>
        <w:spacing w:line="360" w:lineRule="auto"/>
        <w:jc w:val="both"/>
        <w:rPr>
          <w:rFonts w:asciiTheme="majorBidi" w:hAnsiTheme="majorBidi" w:cstheme="majorBidi"/>
          <w:b/>
          <w:bCs/>
          <w:i/>
          <w:iCs/>
          <w:sz w:val="28"/>
          <w:szCs w:val="28"/>
        </w:rPr>
      </w:pPr>
      <w:r w:rsidRPr="007D3413">
        <w:rPr>
          <w:rFonts w:asciiTheme="majorBidi" w:hAnsiTheme="majorBidi" w:cstheme="majorBidi"/>
          <w:b/>
          <w:bCs/>
          <w:sz w:val="28"/>
          <w:szCs w:val="28"/>
        </w:rPr>
        <w:t xml:space="preserve">Hao, Y. P., Ma, X. J., Luo, Y. Q., Ni, J., Dou, J. X., Hu, Y. Q., </w:t>
      </w:r>
      <w:r w:rsidR="009F38A6" w:rsidRPr="007D3413">
        <w:rPr>
          <w:rStyle w:val="Hyperlink"/>
          <w:rFonts w:asciiTheme="majorBidi" w:hAnsiTheme="majorBidi" w:cstheme="majorBidi"/>
          <w:b/>
          <w:bCs/>
          <w:color w:val="000000" w:themeColor="text1"/>
          <w:sz w:val="28"/>
          <w:szCs w:val="28"/>
          <w:u w:val="none"/>
        </w:rPr>
        <w:t>et</w:t>
      </w:r>
      <w:r w:rsidR="009F38A6" w:rsidRPr="007D3413">
        <w:rPr>
          <w:rFonts w:asciiTheme="majorBidi" w:hAnsiTheme="majorBidi" w:cstheme="majorBidi"/>
          <w:b/>
          <w:bCs/>
          <w:i/>
          <w:iCs/>
          <w:sz w:val="28"/>
          <w:szCs w:val="28"/>
        </w:rPr>
        <w:t xml:space="preserve"> al</w:t>
      </w:r>
      <w:r>
        <w:rPr>
          <w:rFonts w:asciiTheme="majorBidi" w:hAnsiTheme="majorBidi" w:cstheme="majorBidi"/>
          <w:b/>
          <w:bCs/>
          <w:i/>
          <w:iCs/>
          <w:sz w:val="28"/>
          <w:szCs w:val="28"/>
        </w:rPr>
        <w:t xml:space="preserve">. </w:t>
      </w:r>
      <w:r w:rsidR="009F38A6" w:rsidRPr="007D3413">
        <w:rPr>
          <w:rFonts w:asciiTheme="majorBidi" w:hAnsiTheme="majorBidi" w:cstheme="majorBidi"/>
          <w:sz w:val="28"/>
          <w:szCs w:val="28"/>
        </w:rPr>
        <w:t xml:space="preserve"> Serum vitamin D is associated with non-alcoholic fatty liver disease in Chinese males with normal weight and liver enzymes. </w:t>
      </w:r>
      <w:r w:rsidR="009F38A6" w:rsidRPr="007D3413">
        <w:rPr>
          <w:rFonts w:asciiTheme="majorBidi" w:hAnsiTheme="majorBidi" w:cstheme="majorBidi"/>
          <w:i/>
          <w:iCs/>
          <w:sz w:val="28"/>
          <w:szCs w:val="28"/>
        </w:rPr>
        <w:t xml:space="preserve">Acta </w:t>
      </w:r>
      <w:proofErr w:type="spellStart"/>
      <w:r w:rsidR="009F38A6" w:rsidRPr="007D3413">
        <w:rPr>
          <w:rFonts w:asciiTheme="majorBidi" w:hAnsiTheme="majorBidi" w:cstheme="majorBidi"/>
          <w:i/>
          <w:iCs/>
          <w:sz w:val="28"/>
          <w:szCs w:val="28"/>
        </w:rPr>
        <w:t>Pharmacol</w:t>
      </w:r>
      <w:proofErr w:type="spellEnd"/>
      <w:r w:rsidR="009F38A6" w:rsidRPr="007D3413">
        <w:rPr>
          <w:rFonts w:asciiTheme="majorBidi" w:hAnsiTheme="majorBidi" w:cstheme="majorBidi"/>
          <w:i/>
          <w:iCs/>
          <w:sz w:val="28"/>
          <w:szCs w:val="28"/>
        </w:rPr>
        <w:t xml:space="preserve"> </w:t>
      </w:r>
      <w:r>
        <w:rPr>
          <w:rFonts w:asciiTheme="majorBidi" w:hAnsiTheme="majorBidi" w:cstheme="majorBidi"/>
          <w:sz w:val="28"/>
          <w:szCs w:val="28"/>
        </w:rPr>
        <w:t>Sin 2014, 35(9): 1150–1156</w:t>
      </w:r>
    </w:p>
    <w:p w14:paraId="08F97E82" w14:textId="77777777" w:rsidR="007D3413" w:rsidRPr="007D3413" w:rsidRDefault="009F38A6" w:rsidP="00F123CB">
      <w:pPr>
        <w:pStyle w:val="ListParagraph"/>
        <w:numPr>
          <w:ilvl w:val="0"/>
          <w:numId w:val="11"/>
        </w:numPr>
        <w:spacing w:line="360" w:lineRule="auto"/>
        <w:jc w:val="both"/>
        <w:rPr>
          <w:rFonts w:asciiTheme="majorBidi" w:hAnsiTheme="majorBidi" w:cstheme="majorBidi"/>
          <w:b/>
          <w:bCs/>
          <w:i/>
          <w:iCs/>
          <w:sz w:val="28"/>
          <w:szCs w:val="28"/>
        </w:rPr>
      </w:pPr>
      <w:r w:rsidRPr="007D3413">
        <w:rPr>
          <w:rFonts w:asciiTheme="majorBidi" w:hAnsiTheme="majorBidi" w:cstheme="majorBidi"/>
          <w:b/>
          <w:bCs/>
          <w:i/>
          <w:iCs/>
          <w:sz w:val="28"/>
          <w:szCs w:val="28"/>
        </w:rPr>
        <w:t xml:space="preserve"> </w:t>
      </w:r>
      <w:proofErr w:type="spellStart"/>
      <w:r w:rsidRPr="007D3413">
        <w:rPr>
          <w:rFonts w:asciiTheme="majorBidi" w:hAnsiTheme="majorBidi" w:cstheme="majorBidi"/>
          <w:b/>
          <w:bCs/>
          <w:i/>
          <w:iCs/>
          <w:sz w:val="28"/>
          <w:szCs w:val="28"/>
        </w:rPr>
        <w:t>Fogelstrand</w:t>
      </w:r>
      <w:proofErr w:type="spellEnd"/>
      <w:r w:rsidRPr="007D3413">
        <w:rPr>
          <w:rFonts w:asciiTheme="majorBidi" w:hAnsiTheme="majorBidi" w:cstheme="majorBidi"/>
          <w:b/>
          <w:bCs/>
          <w:i/>
          <w:iCs/>
          <w:sz w:val="28"/>
          <w:szCs w:val="28"/>
        </w:rPr>
        <w:t>, P. and Boren, J. (2012):</w:t>
      </w:r>
      <w:r w:rsidRPr="007D3413">
        <w:rPr>
          <w:rFonts w:asciiTheme="majorBidi" w:hAnsiTheme="majorBidi" w:cstheme="majorBidi"/>
          <w:sz w:val="28"/>
          <w:szCs w:val="28"/>
        </w:rPr>
        <w:t> Retention of atherogenic lipoproteins in the artery wall and its role in atherogenesis. Nutrition, Metabolism and Cardiovascular Diseases</w:t>
      </w:r>
      <w:r w:rsidR="007D3413">
        <w:rPr>
          <w:rFonts w:asciiTheme="majorBidi" w:hAnsiTheme="majorBidi" w:cstheme="majorBidi"/>
          <w:sz w:val="28"/>
          <w:szCs w:val="28"/>
        </w:rPr>
        <w:t>2012</w:t>
      </w:r>
      <w:r w:rsidRPr="007D3413">
        <w:rPr>
          <w:rFonts w:asciiTheme="majorBidi" w:hAnsiTheme="majorBidi" w:cstheme="majorBidi"/>
          <w:sz w:val="28"/>
          <w:szCs w:val="28"/>
        </w:rPr>
        <w:t>, 22(1): 1-7.</w:t>
      </w:r>
    </w:p>
    <w:p w14:paraId="1427CDF3" w14:textId="77777777" w:rsidR="009401C8" w:rsidRPr="009401C8" w:rsidRDefault="007D3413" w:rsidP="00F123CB">
      <w:pPr>
        <w:pStyle w:val="ListParagraph"/>
        <w:numPr>
          <w:ilvl w:val="0"/>
          <w:numId w:val="11"/>
        </w:numPr>
        <w:spacing w:line="360" w:lineRule="auto"/>
        <w:jc w:val="both"/>
        <w:rPr>
          <w:rFonts w:asciiTheme="majorBidi" w:hAnsiTheme="majorBidi" w:cstheme="majorBidi"/>
          <w:b/>
          <w:bCs/>
          <w:i/>
          <w:iCs/>
          <w:sz w:val="28"/>
          <w:szCs w:val="28"/>
        </w:rPr>
      </w:pPr>
      <w:r>
        <w:rPr>
          <w:rFonts w:asciiTheme="majorBidi" w:hAnsiTheme="majorBidi" w:cstheme="majorBidi"/>
          <w:sz w:val="28"/>
          <w:szCs w:val="28"/>
        </w:rPr>
        <w:t xml:space="preserve"> </w:t>
      </w:r>
      <w:proofErr w:type="spellStart"/>
      <w:r w:rsidRPr="007D3413">
        <w:rPr>
          <w:rFonts w:asciiTheme="majorBidi" w:hAnsiTheme="majorBidi" w:cstheme="majorBidi"/>
          <w:b/>
          <w:bCs/>
          <w:i/>
          <w:iCs/>
          <w:sz w:val="28"/>
          <w:szCs w:val="28"/>
        </w:rPr>
        <w:t>Barchetta</w:t>
      </w:r>
      <w:proofErr w:type="spellEnd"/>
      <w:r w:rsidRPr="007D3413">
        <w:rPr>
          <w:rFonts w:asciiTheme="majorBidi" w:hAnsiTheme="majorBidi" w:cstheme="majorBidi"/>
          <w:b/>
          <w:bCs/>
          <w:i/>
          <w:iCs/>
          <w:sz w:val="28"/>
          <w:szCs w:val="28"/>
        </w:rPr>
        <w:t xml:space="preserve">, I., </w:t>
      </w:r>
      <w:proofErr w:type="spellStart"/>
      <w:r w:rsidRPr="007D3413">
        <w:rPr>
          <w:rFonts w:asciiTheme="majorBidi" w:hAnsiTheme="majorBidi" w:cstheme="majorBidi"/>
          <w:b/>
          <w:bCs/>
          <w:i/>
          <w:iCs/>
          <w:sz w:val="28"/>
          <w:szCs w:val="28"/>
        </w:rPr>
        <w:t>Carotti</w:t>
      </w:r>
      <w:proofErr w:type="spellEnd"/>
      <w:r w:rsidRPr="007D3413">
        <w:rPr>
          <w:rFonts w:asciiTheme="majorBidi" w:hAnsiTheme="majorBidi" w:cstheme="majorBidi"/>
          <w:b/>
          <w:bCs/>
          <w:i/>
          <w:iCs/>
          <w:sz w:val="28"/>
          <w:szCs w:val="28"/>
        </w:rPr>
        <w:t>, S., Labbadia, G., Gentilucci, U. V., Muda, A. O., Angelico, F.,</w:t>
      </w:r>
      <w:r>
        <w:rPr>
          <w:rFonts w:asciiTheme="majorBidi" w:hAnsiTheme="majorBidi" w:cstheme="majorBidi"/>
          <w:b/>
          <w:bCs/>
          <w:i/>
          <w:iCs/>
          <w:sz w:val="28"/>
          <w:szCs w:val="28"/>
        </w:rPr>
        <w:t xml:space="preserve"> </w:t>
      </w:r>
      <w:r w:rsidR="009F38A6" w:rsidRPr="007D3413">
        <w:rPr>
          <w:rFonts w:asciiTheme="majorBidi" w:hAnsiTheme="majorBidi" w:cstheme="majorBidi"/>
          <w:b/>
          <w:bCs/>
          <w:i/>
          <w:iCs/>
          <w:sz w:val="28"/>
          <w:szCs w:val="28"/>
        </w:rPr>
        <w:t>et al</w:t>
      </w:r>
      <w:r>
        <w:rPr>
          <w:rFonts w:asciiTheme="majorBidi" w:hAnsiTheme="majorBidi" w:cstheme="majorBidi"/>
          <w:b/>
          <w:bCs/>
          <w:i/>
          <w:iCs/>
          <w:sz w:val="28"/>
          <w:szCs w:val="28"/>
        </w:rPr>
        <w:t xml:space="preserve">. </w:t>
      </w:r>
      <w:r w:rsidR="009F38A6" w:rsidRPr="007D3413">
        <w:rPr>
          <w:rFonts w:asciiTheme="majorBidi" w:hAnsiTheme="majorBidi" w:cstheme="majorBidi"/>
          <w:sz w:val="28"/>
          <w:szCs w:val="28"/>
        </w:rPr>
        <w:t xml:space="preserve"> Liver vitamin D receptor, CYP2R1, and CYP27A1 expression: relationship with liver histology and vitamin D3 levels in patients with nonalcoholic steatohepatitis or hepatitis C virus. Hepatology</w:t>
      </w:r>
      <w:r>
        <w:rPr>
          <w:rFonts w:asciiTheme="majorBidi" w:hAnsiTheme="majorBidi" w:cstheme="majorBidi"/>
          <w:sz w:val="28"/>
          <w:szCs w:val="28"/>
        </w:rPr>
        <w:t xml:space="preserve"> 2012</w:t>
      </w:r>
      <w:r w:rsidR="009F38A6" w:rsidRPr="007D3413">
        <w:rPr>
          <w:rFonts w:asciiTheme="majorBidi" w:hAnsiTheme="majorBidi" w:cstheme="majorBidi"/>
          <w:sz w:val="28"/>
          <w:szCs w:val="28"/>
        </w:rPr>
        <w:t>, 56(6): 2180-2187.</w:t>
      </w:r>
    </w:p>
    <w:p w14:paraId="3D7E2260" w14:textId="185896D6" w:rsidR="009F38A6" w:rsidRPr="009401C8" w:rsidRDefault="009401C8" w:rsidP="00F123CB">
      <w:pPr>
        <w:pStyle w:val="ListParagraph"/>
        <w:numPr>
          <w:ilvl w:val="0"/>
          <w:numId w:val="11"/>
        </w:numPr>
        <w:spacing w:line="360" w:lineRule="auto"/>
        <w:jc w:val="both"/>
        <w:rPr>
          <w:rFonts w:asciiTheme="majorBidi" w:hAnsiTheme="majorBidi" w:cstheme="majorBidi"/>
          <w:b/>
          <w:bCs/>
          <w:i/>
          <w:iCs/>
          <w:sz w:val="28"/>
          <w:szCs w:val="28"/>
        </w:rPr>
      </w:pPr>
      <w:r w:rsidRPr="009401C8">
        <w:rPr>
          <w:rFonts w:asciiTheme="majorBidi" w:hAnsiTheme="majorBidi" w:cstheme="majorBidi"/>
          <w:b/>
          <w:bCs/>
          <w:sz w:val="28"/>
          <w:szCs w:val="28"/>
        </w:rPr>
        <w:lastRenderedPageBreak/>
        <w:t xml:space="preserve"> Rhee, E. J., Kim, M. K., Park, S. E., Park, C. Y., Baek, K. H., Lee, W. Y., </w:t>
      </w:r>
      <w:r>
        <w:rPr>
          <w:rFonts w:asciiTheme="majorBidi" w:hAnsiTheme="majorBidi" w:cstheme="majorBidi"/>
          <w:b/>
          <w:bCs/>
          <w:sz w:val="28"/>
          <w:szCs w:val="28"/>
        </w:rPr>
        <w:t xml:space="preserve">et al. </w:t>
      </w:r>
      <w:r w:rsidR="009F38A6" w:rsidRPr="009401C8">
        <w:rPr>
          <w:rFonts w:asciiTheme="majorBidi" w:hAnsiTheme="majorBidi" w:cstheme="majorBidi"/>
          <w:sz w:val="28"/>
          <w:szCs w:val="28"/>
        </w:rPr>
        <w:t>High serum vitamin D levels reduce the risk for nonalcoholic fatty liver disease in healthy men independent of metabolic syndrome. Endocrine Journal</w:t>
      </w:r>
      <w:r>
        <w:rPr>
          <w:rFonts w:asciiTheme="majorBidi" w:hAnsiTheme="majorBidi" w:cstheme="majorBidi"/>
          <w:sz w:val="28"/>
          <w:szCs w:val="28"/>
        </w:rPr>
        <w:t xml:space="preserve"> 2013</w:t>
      </w:r>
      <w:r w:rsidR="009F38A6" w:rsidRPr="009401C8">
        <w:rPr>
          <w:rFonts w:asciiTheme="majorBidi" w:hAnsiTheme="majorBidi" w:cstheme="majorBidi"/>
          <w:sz w:val="28"/>
          <w:szCs w:val="28"/>
        </w:rPr>
        <w:t>, 60(6):743-52.</w:t>
      </w:r>
    </w:p>
    <w:p w14:paraId="667E799F" w14:textId="77777777" w:rsidR="009401C8" w:rsidRDefault="009401C8" w:rsidP="00F123CB">
      <w:pPr>
        <w:pStyle w:val="ListParagraph"/>
        <w:numPr>
          <w:ilvl w:val="0"/>
          <w:numId w:val="11"/>
        </w:numPr>
        <w:spacing w:line="360" w:lineRule="auto"/>
        <w:jc w:val="both"/>
        <w:rPr>
          <w:rFonts w:asciiTheme="majorBidi" w:hAnsiTheme="majorBidi" w:cstheme="majorBidi"/>
          <w:sz w:val="28"/>
          <w:szCs w:val="28"/>
        </w:rPr>
      </w:pPr>
      <w:r w:rsidRPr="009401C8">
        <w:rPr>
          <w:rFonts w:asciiTheme="majorBidi" w:hAnsiTheme="majorBidi" w:cstheme="majorBidi"/>
          <w:b/>
          <w:bCs/>
          <w:sz w:val="28"/>
          <w:szCs w:val="28"/>
        </w:rPr>
        <w:t>Park, D., Kwon, H., Oh, S. W., Joh, H. K., Hwang, S. S., Park, J. H.</w:t>
      </w:r>
      <w:r>
        <w:rPr>
          <w:rFonts w:asciiTheme="majorBidi" w:hAnsiTheme="majorBidi" w:cstheme="majorBidi"/>
          <w:b/>
          <w:bCs/>
          <w:sz w:val="28"/>
          <w:szCs w:val="28"/>
        </w:rPr>
        <w:t xml:space="preserve">et al. </w:t>
      </w:r>
      <w:r w:rsidR="009F38A6" w:rsidRPr="008B684A">
        <w:rPr>
          <w:rFonts w:asciiTheme="majorBidi" w:hAnsiTheme="majorBidi" w:cstheme="majorBidi"/>
          <w:sz w:val="28"/>
          <w:szCs w:val="28"/>
        </w:rPr>
        <w:t xml:space="preserve">Is vitamin D an independent risk factor of nonalcoholic fatty liver </w:t>
      </w:r>
      <w:proofErr w:type="gramStart"/>
      <w:r w:rsidR="009F38A6" w:rsidRPr="008B684A">
        <w:rPr>
          <w:rFonts w:asciiTheme="majorBidi" w:hAnsiTheme="majorBidi" w:cstheme="majorBidi"/>
          <w:sz w:val="28"/>
          <w:szCs w:val="28"/>
        </w:rPr>
        <w:t>disease?:</w:t>
      </w:r>
      <w:proofErr w:type="gramEnd"/>
      <w:r w:rsidR="009F38A6" w:rsidRPr="008B684A">
        <w:rPr>
          <w:rFonts w:asciiTheme="majorBidi" w:hAnsiTheme="majorBidi" w:cstheme="majorBidi"/>
          <w:sz w:val="28"/>
          <w:szCs w:val="28"/>
        </w:rPr>
        <w:t xml:space="preserve"> a cross-sectional study of the healthy population. Journal of Korean Medical Science</w:t>
      </w:r>
      <w:r>
        <w:rPr>
          <w:rFonts w:asciiTheme="majorBidi" w:hAnsiTheme="majorBidi" w:cstheme="majorBidi"/>
          <w:sz w:val="28"/>
          <w:szCs w:val="28"/>
        </w:rPr>
        <w:t xml:space="preserve"> 2017</w:t>
      </w:r>
      <w:r w:rsidR="009F38A6" w:rsidRPr="008B684A">
        <w:rPr>
          <w:rFonts w:asciiTheme="majorBidi" w:hAnsiTheme="majorBidi" w:cstheme="majorBidi"/>
          <w:sz w:val="28"/>
          <w:szCs w:val="28"/>
        </w:rPr>
        <w:t>, 32(1): 95-101.</w:t>
      </w:r>
    </w:p>
    <w:p w14:paraId="2CBB666A" w14:textId="77777777" w:rsidR="009401C8" w:rsidRDefault="009401C8" w:rsidP="00F123CB">
      <w:pPr>
        <w:pStyle w:val="ListParagraph"/>
        <w:numPr>
          <w:ilvl w:val="0"/>
          <w:numId w:val="11"/>
        </w:numPr>
        <w:spacing w:line="360" w:lineRule="auto"/>
        <w:jc w:val="both"/>
        <w:rPr>
          <w:rFonts w:asciiTheme="majorBidi" w:hAnsiTheme="majorBidi" w:cstheme="majorBidi"/>
          <w:sz w:val="28"/>
          <w:szCs w:val="28"/>
        </w:rPr>
      </w:pPr>
      <w:r w:rsidRPr="009401C8">
        <w:rPr>
          <w:rFonts w:asciiTheme="majorBidi" w:hAnsiTheme="majorBidi" w:cstheme="majorBidi"/>
          <w:b/>
          <w:bCs/>
          <w:sz w:val="28"/>
          <w:szCs w:val="28"/>
        </w:rPr>
        <w:t xml:space="preserve">Cho, Y. H., Kim, J. W., Shim, J. O., Yang, H. R., Chang, J. Y., Moon, J. S., </w:t>
      </w:r>
      <w:r w:rsidR="009F38A6" w:rsidRPr="008B684A">
        <w:rPr>
          <w:rFonts w:asciiTheme="majorBidi" w:hAnsiTheme="majorBidi" w:cstheme="majorBidi"/>
          <w:b/>
          <w:bCs/>
          <w:sz w:val="28"/>
          <w:szCs w:val="28"/>
        </w:rPr>
        <w:t>et al</w:t>
      </w:r>
      <w:r>
        <w:rPr>
          <w:rFonts w:asciiTheme="majorBidi" w:hAnsiTheme="majorBidi" w:cstheme="majorBidi"/>
          <w:b/>
          <w:bCs/>
          <w:sz w:val="28"/>
          <w:szCs w:val="28"/>
        </w:rPr>
        <w:t xml:space="preserve">. </w:t>
      </w:r>
      <w:r w:rsidR="009F38A6" w:rsidRPr="008B684A">
        <w:rPr>
          <w:rFonts w:asciiTheme="majorBidi" w:hAnsiTheme="majorBidi" w:cstheme="majorBidi"/>
          <w:sz w:val="28"/>
          <w:szCs w:val="28"/>
        </w:rPr>
        <w:t> Association between vitamin D deficiency and suspected nonalcoholic fatty liver disease in an adolescent population. Pediatric Gastroenterology, Hepatology &amp; Nutrition</w:t>
      </w:r>
      <w:r>
        <w:rPr>
          <w:rFonts w:asciiTheme="majorBidi" w:hAnsiTheme="majorBidi" w:cstheme="majorBidi"/>
          <w:sz w:val="28"/>
          <w:szCs w:val="28"/>
        </w:rPr>
        <w:t xml:space="preserve"> 2019</w:t>
      </w:r>
      <w:r w:rsidR="009F38A6" w:rsidRPr="008B684A">
        <w:rPr>
          <w:rFonts w:asciiTheme="majorBidi" w:hAnsiTheme="majorBidi" w:cstheme="majorBidi"/>
          <w:sz w:val="28"/>
          <w:szCs w:val="28"/>
        </w:rPr>
        <w:t>, 22(3): 233-241.</w:t>
      </w:r>
    </w:p>
    <w:p w14:paraId="148F5497" w14:textId="78CD99A6" w:rsidR="009F38A6" w:rsidRPr="009401C8" w:rsidRDefault="009F38A6" w:rsidP="00F123CB">
      <w:pPr>
        <w:pStyle w:val="ListParagraph"/>
        <w:numPr>
          <w:ilvl w:val="0"/>
          <w:numId w:val="11"/>
        </w:numPr>
        <w:spacing w:line="360" w:lineRule="auto"/>
        <w:jc w:val="both"/>
        <w:rPr>
          <w:rFonts w:asciiTheme="majorBidi" w:hAnsiTheme="majorBidi" w:cstheme="majorBidi"/>
          <w:sz w:val="28"/>
          <w:szCs w:val="28"/>
        </w:rPr>
      </w:pPr>
      <w:r w:rsidRPr="009401C8">
        <w:rPr>
          <w:rFonts w:asciiTheme="majorBidi" w:hAnsiTheme="majorBidi" w:cstheme="majorBidi"/>
          <w:b/>
          <w:bCs/>
          <w:sz w:val="28"/>
          <w:szCs w:val="28"/>
        </w:rPr>
        <w:t xml:space="preserve"> </w:t>
      </w:r>
      <w:r w:rsidR="009401C8" w:rsidRPr="009401C8">
        <w:rPr>
          <w:rFonts w:asciiTheme="majorBidi" w:hAnsiTheme="majorBidi" w:cstheme="majorBidi"/>
          <w:b/>
          <w:bCs/>
          <w:sz w:val="28"/>
          <w:szCs w:val="28"/>
        </w:rPr>
        <w:t>Patel, Y. A., Henao, R., Moylan, C. A., Guy, C. D., Piercy, D. L., Diehl, A. M.,</w:t>
      </w:r>
      <w:r w:rsidR="009401C8">
        <w:rPr>
          <w:rFonts w:asciiTheme="majorBidi" w:hAnsiTheme="majorBidi" w:cstheme="majorBidi"/>
          <w:b/>
          <w:bCs/>
          <w:sz w:val="28"/>
          <w:szCs w:val="28"/>
        </w:rPr>
        <w:t xml:space="preserve"> </w:t>
      </w:r>
      <w:r w:rsidRPr="009401C8">
        <w:rPr>
          <w:rFonts w:asciiTheme="majorBidi" w:hAnsiTheme="majorBidi" w:cstheme="majorBidi"/>
          <w:b/>
          <w:bCs/>
          <w:sz w:val="28"/>
          <w:szCs w:val="28"/>
        </w:rPr>
        <w:t>et a</w:t>
      </w:r>
      <w:r w:rsidR="009401C8">
        <w:rPr>
          <w:rFonts w:asciiTheme="majorBidi" w:hAnsiTheme="majorBidi" w:cstheme="majorBidi"/>
          <w:b/>
          <w:bCs/>
          <w:sz w:val="28"/>
          <w:szCs w:val="28"/>
        </w:rPr>
        <w:t xml:space="preserve">l. </w:t>
      </w:r>
      <w:r w:rsidRPr="009401C8">
        <w:rPr>
          <w:rFonts w:asciiTheme="majorBidi" w:hAnsiTheme="majorBidi" w:cstheme="majorBidi"/>
          <w:sz w:val="28"/>
          <w:szCs w:val="28"/>
        </w:rPr>
        <w:t>Vitamin D is not associated with severity in NAFLD: results of a paired clinical and gene expression profile analysis. The American Journal of Gastroenterology</w:t>
      </w:r>
      <w:r w:rsidR="009401C8">
        <w:rPr>
          <w:rFonts w:asciiTheme="majorBidi" w:hAnsiTheme="majorBidi" w:cstheme="majorBidi"/>
          <w:sz w:val="28"/>
          <w:szCs w:val="28"/>
        </w:rPr>
        <w:t xml:space="preserve"> 2016</w:t>
      </w:r>
      <w:r w:rsidRPr="009401C8">
        <w:rPr>
          <w:rFonts w:asciiTheme="majorBidi" w:hAnsiTheme="majorBidi" w:cstheme="majorBidi"/>
          <w:sz w:val="28"/>
          <w:szCs w:val="28"/>
        </w:rPr>
        <w:t>, 111(11): 1591-1612.</w:t>
      </w:r>
    </w:p>
    <w:p w14:paraId="5897B3AB" w14:textId="488918C3" w:rsidR="009F38A6" w:rsidRPr="008B684A" w:rsidRDefault="00E93E26" w:rsidP="00F123CB">
      <w:pPr>
        <w:pStyle w:val="ListParagraph"/>
        <w:numPr>
          <w:ilvl w:val="0"/>
          <w:numId w:val="11"/>
        </w:numPr>
        <w:spacing w:line="360" w:lineRule="auto"/>
        <w:jc w:val="both"/>
        <w:rPr>
          <w:rFonts w:asciiTheme="majorBidi" w:hAnsiTheme="majorBidi" w:cstheme="majorBidi"/>
          <w:sz w:val="28"/>
          <w:szCs w:val="28"/>
        </w:rPr>
      </w:pPr>
      <w:r w:rsidRPr="00E93E26">
        <w:rPr>
          <w:rFonts w:asciiTheme="majorBidi" w:hAnsiTheme="majorBidi" w:cstheme="majorBidi"/>
          <w:b/>
          <w:bCs/>
          <w:sz w:val="28"/>
          <w:szCs w:val="28"/>
        </w:rPr>
        <w:t xml:space="preserve">De Paula, F. V. L., Ramalho, L. N. Z., De Paula, F. J. A., </w:t>
      </w:r>
      <w:r>
        <w:rPr>
          <w:rFonts w:asciiTheme="majorBidi" w:hAnsiTheme="majorBidi" w:cstheme="majorBidi"/>
          <w:b/>
          <w:bCs/>
          <w:sz w:val="28"/>
          <w:szCs w:val="28"/>
        </w:rPr>
        <w:t>and</w:t>
      </w:r>
      <w:r w:rsidRPr="00E93E26">
        <w:rPr>
          <w:rFonts w:asciiTheme="majorBidi" w:hAnsiTheme="majorBidi" w:cstheme="majorBidi"/>
          <w:b/>
          <w:bCs/>
          <w:sz w:val="28"/>
          <w:szCs w:val="28"/>
        </w:rPr>
        <w:t xml:space="preserve"> Martinelli, A. D. L. C.  </w:t>
      </w:r>
      <w:r w:rsidR="009F38A6" w:rsidRPr="008B684A">
        <w:rPr>
          <w:rFonts w:asciiTheme="majorBidi" w:hAnsiTheme="majorBidi" w:cstheme="majorBidi"/>
          <w:sz w:val="28"/>
          <w:szCs w:val="28"/>
        </w:rPr>
        <w:t>Low vitamin D level is not associated with severity of non-alcoholic fatty liver disease in morbidly obese patients. Journal of Hepatology</w:t>
      </w:r>
      <w:r>
        <w:rPr>
          <w:rFonts w:asciiTheme="majorBidi" w:hAnsiTheme="majorBidi" w:cstheme="majorBidi"/>
          <w:sz w:val="28"/>
          <w:szCs w:val="28"/>
        </w:rPr>
        <w:t xml:space="preserve"> 2017</w:t>
      </w:r>
      <w:r w:rsidR="009F38A6" w:rsidRPr="008B684A">
        <w:rPr>
          <w:rFonts w:asciiTheme="majorBidi" w:hAnsiTheme="majorBidi" w:cstheme="majorBidi"/>
          <w:sz w:val="28"/>
          <w:szCs w:val="28"/>
        </w:rPr>
        <w:t>, 66(1): 157-161.</w:t>
      </w:r>
    </w:p>
    <w:p w14:paraId="4B249ADD" w14:textId="6131620B" w:rsidR="009F38A6" w:rsidRPr="008B684A" w:rsidRDefault="009F38A6" w:rsidP="00F123CB">
      <w:pPr>
        <w:pStyle w:val="ListParagraph"/>
        <w:numPr>
          <w:ilvl w:val="0"/>
          <w:numId w:val="11"/>
        </w:numPr>
        <w:spacing w:line="360" w:lineRule="auto"/>
        <w:jc w:val="both"/>
        <w:rPr>
          <w:rFonts w:asciiTheme="majorBidi" w:hAnsiTheme="majorBidi" w:cstheme="majorBidi"/>
          <w:sz w:val="28"/>
          <w:szCs w:val="28"/>
        </w:rPr>
      </w:pPr>
      <w:r w:rsidRPr="008B684A">
        <w:rPr>
          <w:rFonts w:asciiTheme="majorBidi" w:hAnsiTheme="majorBidi" w:cstheme="majorBidi"/>
          <w:b/>
          <w:bCs/>
          <w:sz w:val="28"/>
          <w:szCs w:val="28"/>
        </w:rPr>
        <w:t xml:space="preserve">Nair, S. </w:t>
      </w:r>
      <w:r w:rsidRPr="008B684A">
        <w:rPr>
          <w:rFonts w:asciiTheme="majorBidi" w:hAnsiTheme="majorBidi" w:cstheme="majorBidi"/>
          <w:sz w:val="28"/>
          <w:szCs w:val="28"/>
        </w:rPr>
        <w:t>Vitamin d deficiency and liver disease. Gastroenterology &amp; Hepatology</w:t>
      </w:r>
      <w:r w:rsidR="00E93E26">
        <w:rPr>
          <w:rFonts w:asciiTheme="majorBidi" w:hAnsiTheme="majorBidi" w:cstheme="majorBidi"/>
          <w:sz w:val="28"/>
          <w:szCs w:val="28"/>
        </w:rPr>
        <w:t xml:space="preserve"> 2010</w:t>
      </w:r>
      <w:r w:rsidRPr="008B684A">
        <w:rPr>
          <w:rFonts w:asciiTheme="majorBidi" w:hAnsiTheme="majorBidi" w:cstheme="majorBidi"/>
          <w:sz w:val="28"/>
          <w:szCs w:val="28"/>
        </w:rPr>
        <w:t>; 6(8):491-503.</w:t>
      </w:r>
    </w:p>
    <w:p w14:paraId="5655F2F7" w14:textId="0F153DAF" w:rsidR="009F38A6" w:rsidRPr="008B684A" w:rsidRDefault="009F38A6" w:rsidP="00F123CB">
      <w:pPr>
        <w:pStyle w:val="ListParagraph"/>
        <w:numPr>
          <w:ilvl w:val="0"/>
          <w:numId w:val="11"/>
        </w:numPr>
        <w:spacing w:line="360" w:lineRule="auto"/>
        <w:jc w:val="both"/>
        <w:rPr>
          <w:rFonts w:asciiTheme="majorBidi" w:hAnsiTheme="majorBidi" w:cstheme="majorBidi"/>
          <w:sz w:val="28"/>
          <w:szCs w:val="28"/>
        </w:rPr>
      </w:pPr>
      <w:r w:rsidRPr="008B684A">
        <w:rPr>
          <w:rFonts w:asciiTheme="majorBidi" w:hAnsiTheme="majorBidi" w:cstheme="majorBidi"/>
          <w:b/>
          <w:bCs/>
          <w:sz w:val="28"/>
          <w:szCs w:val="28"/>
        </w:rPr>
        <w:t xml:space="preserve">Eliades, M. and Spyrou, E. </w:t>
      </w:r>
      <w:r w:rsidRPr="008B684A">
        <w:rPr>
          <w:rFonts w:asciiTheme="majorBidi" w:hAnsiTheme="majorBidi" w:cstheme="majorBidi"/>
          <w:sz w:val="28"/>
          <w:szCs w:val="28"/>
        </w:rPr>
        <w:t xml:space="preserve">Vitamin D: a new player in non-alcoholic fatty liver </w:t>
      </w:r>
      <w:proofErr w:type="gramStart"/>
      <w:r w:rsidRPr="008B684A">
        <w:rPr>
          <w:rFonts w:asciiTheme="majorBidi" w:hAnsiTheme="majorBidi" w:cstheme="majorBidi"/>
          <w:sz w:val="28"/>
          <w:szCs w:val="28"/>
        </w:rPr>
        <w:t>disease?.</w:t>
      </w:r>
      <w:proofErr w:type="gramEnd"/>
      <w:r w:rsidRPr="008B684A">
        <w:rPr>
          <w:rFonts w:asciiTheme="majorBidi" w:hAnsiTheme="majorBidi" w:cstheme="majorBidi"/>
          <w:sz w:val="28"/>
          <w:szCs w:val="28"/>
        </w:rPr>
        <w:t xml:space="preserve"> World Journal of Gastroenterology</w:t>
      </w:r>
      <w:r w:rsidR="00E93E26">
        <w:rPr>
          <w:rFonts w:asciiTheme="majorBidi" w:hAnsiTheme="majorBidi" w:cstheme="majorBidi"/>
          <w:sz w:val="28"/>
          <w:szCs w:val="28"/>
        </w:rPr>
        <w:t xml:space="preserve"> 2015</w:t>
      </w:r>
      <w:r w:rsidRPr="008B684A">
        <w:rPr>
          <w:rFonts w:asciiTheme="majorBidi" w:hAnsiTheme="majorBidi" w:cstheme="majorBidi"/>
          <w:sz w:val="28"/>
          <w:szCs w:val="28"/>
        </w:rPr>
        <w:t>: 21(6):1718-1729.</w:t>
      </w:r>
    </w:p>
    <w:p w14:paraId="2F77CF19" w14:textId="6753390C" w:rsidR="009F38A6" w:rsidRPr="008B684A" w:rsidRDefault="009F38A6" w:rsidP="00F123CB">
      <w:pPr>
        <w:pStyle w:val="ListParagraph"/>
        <w:numPr>
          <w:ilvl w:val="0"/>
          <w:numId w:val="11"/>
        </w:numPr>
        <w:spacing w:line="360" w:lineRule="auto"/>
        <w:jc w:val="both"/>
        <w:rPr>
          <w:rFonts w:asciiTheme="majorBidi" w:hAnsiTheme="majorBidi" w:cstheme="majorBidi"/>
          <w:sz w:val="28"/>
          <w:szCs w:val="28"/>
        </w:rPr>
      </w:pPr>
      <w:r w:rsidRPr="008B684A">
        <w:rPr>
          <w:rFonts w:asciiTheme="majorBidi" w:hAnsiTheme="majorBidi" w:cstheme="majorBidi"/>
          <w:b/>
          <w:bCs/>
          <w:sz w:val="28"/>
          <w:szCs w:val="28"/>
        </w:rPr>
        <w:t>Alvarez, J. A. and Ashraf, A</w:t>
      </w:r>
      <w:r w:rsidR="00E93E26">
        <w:rPr>
          <w:rFonts w:asciiTheme="majorBidi" w:hAnsiTheme="majorBidi" w:cstheme="majorBidi"/>
          <w:b/>
          <w:bCs/>
          <w:sz w:val="28"/>
          <w:szCs w:val="28"/>
        </w:rPr>
        <w:t xml:space="preserve">. </w:t>
      </w:r>
      <w:r w:rsidRPr="008B684A">
        <w:rPr>
          <w:rFonts w:asciiTheme="majorBidi" w:hAnsiTheme="majorBidi" w:cstheme="majorBidi"/>
          <w:sz w:val="28"/>
          <w:szCs w:val="28"/>
        </w:rPr>
        <w:t> Role of vitamin D in insulin secretion and insulin sensitivity for glucose homeostasis. International journal of endocrinology</w:t>
      </w:r>
      <w:r w:rsidR="00E93E26">
        <w:rPr>
          <w:rFonts w:asciiTheme="majorBidi" w:hAnsiTheme="majorBidi" w:cstheme="majorBidi"/>
          <w:sz w:val="28"/>
          <w:szCs w:val="28"/>
        </w:rPr>
        <w:t xml:space="preserve"> 2010</w:t>
      </w:r>
      <w:r w:rsidRPr="008B684A">
        <w:rPr>
          <w:rFonts w:asciiTheme="majorBidi" w:hAnsiTheme="majorBidi" w:cstheme="majorBidi"/>
          <w:sz w:val="28"/>
          <w:szCs w:val="28"/>
        </w:rPr>
        <w:t>, 2: 351-385.</w:t>
      </w:r>
    </w:p>
    <w:p w14:paraId="2250C627" w14:textId="4F4E892B" w:rsidR="009F38A6" w:rsidRPr="008B684A" w:rsidRDefault="00E93E26" w:rsidP="00F123CB">
      <w:pPr>
        <w:pStyle w:val="ListParagraph"/>
        <w:numPr>
          <w:ilvl w:val="0"/>
          <w:numId w:val="11"/>
        </w:numPr>
        <w:spacing w:line="360" w:lineRule="auto"/>
        <w:jc w:val="both"/>
        <w:rPr>
          <w:rFonts w:asciiTheme="majorBidi" w:hAnsiTheme="majorBidi" w:cstheme="majorBidi"/>
          <w:sz w:val="28"/>
          <w:szCs w:val="28"/>
        </w:rPr>
      </w:pPr>
      <w:proofErr w:type="spellStart"/>
      <w:r w:rsidRPr="00E93E26">
        <w:rPr>
          <w:rFonts w:asciiTheme="majorBidi" w:hAnsiTheme="majorBidi" w:cstheme="majorBidi"/>
          <w:b/>
          <w:bCs/>
          <w:sz w:val="28"/>
          <w:szCs w:val="28"/>
        </w:rPr>
        <w:lastRenderedPageBreak/>
        <w:t>Barchetta</w:t>
      </w:r>
      <w:proofErr w:type="spellEnd"/>
      <w:r w:rsidRPr="00E93E26">
        <w:rPr>
          <w:rFonts w:asciiTheme="majorBidi" w:hAnsiTheme="majorBidi" w:cstheme="majorBidi"/>
          <w:b/>
          <w:bCs/>
          <w:sz w:val="28"/>
          <w:szCs w:val="28"/>
        </w:rPr>
        <w:t xml:space="preserve">, I., </w:t>
      </w:r>
      <w:proofErr w:type="spellStart"/>
      <w:r w:rsidRPr="00E93E26">
        <w:rPr>
          <w:rFonts w:asciiTheme="majorBidi" w:hAnsiTheme="majorBidi" w:cstheme="majorBidi"/>
          <w:b/>
          <w:bCs/>
          <w:sz w:val="28"/>
          <w:szCs w:val="28"/>
        </w:rPr>
        <w:t>Carotti</w:t>
      </w:r>
      <w:proofErr w:type="spellEnd"/>
      <w:r w:rsidRPr="00E93E26">
        <w:rPr>
          <w:rFonts w:asciiTheme="majorBidi" w:hAnsiTheme="majorBidi" w:cstheme="majorBidi"/>
          <w:b/>
          <w:bCs/>
          <w:sz w:val="28"/>
          <w:szCs w:val="28"/>
        </w:rPr>
        <w:t>, S., Labbadia, G., Gentilucci, U. V., Muda, A. O., Angelico, F., </w:t>
      </w:r>
      <w:r>
        <w:rPr>
          <w:rFonts w:asciiTheme="majorBidi" w:hAnsiTheme="majorBidi" w:cstheme="majorBidi"/>
          <w:b/>
          <w:bCs/>
          <w:sz w:val="28"/>
          <w:szCs w:val="28"/>
        </w:rPr>
        <w:t xml:space="preserve">et al. </w:t>
      </w:r>
      <w:r w:rsidR="009F38A6" w:rsidRPr="008B684A">
        <w:rPr>
          <w:rFonts w:asciiTheme="majorBidi" w:hAnsiTheme="majorBidi" w:cstheme="majorBidi"/>
          <w:sz w:val="28"/>
          <w:szCs w:val="28"/>
        </w:rPr>
        <w:t>Liver vitamin D receptor, CYP2R1, and CYP27A1 expression: relationship with liver histology and vitamin D3 levels in patients with nonalcoholic steatohepatitis or hepatitis C virus. Hepatology</w:t>
      </w:r>
      <w:r>
        <w:rPr>
          <w:rFonts w:asciiTheme="majorBidi" w:hAnsiTheme="majorBidi" w:cstheme="majorBidi"/>
          <w:sz w:val="28"/>
          <w:szCs w:val="28"/>
        </w:rPr>
        <w:t xml:space="preserve"> 2012</w:t>
      </w:r>
      <w:r w:rsidR="009F38A6" w:rsidRPr="008B684A">
        <w:rPr>
          <w:rFonts w:asciiTheme="majorBidi" w:hAnsiTheme="majorBidi" w:cstheme="majorBidi"/>
          <w:sz w:val="28"/>
          <w:szCs w:val="28"/>
        </w:rPr>
        <w:t>, 56(6): 2180-2187.</w:t>
      </w:r>
    </w:p>
    <w:p w14:paraId="70AA439B" w14:textId="77777777" w:rsidR="00E93E26" w:rsidRDefault="00E93E26" w:rsidP="00F123CB">
      <w:pPr>
        <w:pStyle w:val="ListParagraph"/>
        <w:numPr>
          <w:ilvl w:val="0"/>
          <w:numId w:val="11"/>
        </w:numPr>
        <w:spacing w:line="360" w:lineRule="auto"/>
        <w:jc w:val="both"/>
        <w:rPr>
          <w:rFonts w:asciiTheme="majorBidi" w:hAnsiTheme="majorBidi" w:cstheme="majorBidi"/>
          <w:sz w:val="28"/>
          <w:szCs w:val="28"/>
        </w:rPr>
      </w:pPr>
      <w:r w:rsidRPr="00E93E26">
        <w:rPr>
          <w:rFonts w:asciiTheme="majorBidi" w:hAnsiTheme="majorBidi" w:cstheme="majorBidi"/>
          <w:b/>
          <w:bCs/>
          <w:sz w:val="28"/>
          <w:szCs w:val="28"/>
        </w:rPr>
        <w:t xml:space="preserve">Earthman, C. P., L. M. Beckman, K. </w:t>
      </w:r>
      <w:proofErr w:type="spellStart"/>
      <w:r w:rsidRPr="00E93E26">
        <w:rPr>
          <w:rFonts w:asciiTheme="majorBidi" w:hAnsiTheme="majorBidi" w:cstheme="majorBidi"/>
          <w:b/>
          <w:bCs/>
          <w:sz w:val="28"/>
          <w:szCs w:val="28"/>
        </w:rPr>
        <w:t>Masodkar</w:t>
      </w:r>
      <w:proofErr w:type="spellEnd"/>
      <w:r w:rsidRPr="00E93E26">
        <w:rPr>
          <w:rFonts w:asciiTheme="majorBidi" w:hAnsiTheme="majorBidi" w:cstheme="majorBidi"/>
          <w:b/>
          <w:bCs/>
          <w:sz w:val="28"/>
          <w:szCs w:val="28"/>
        </w:rPr>
        <w:t>, and S. D. Sibley.</w:t>
      </w:r>
      <w:r w:rsidRPr="00E93E26">
        <w:rPr>
          <w:rFonts w:asciiTheme="majorBidi" w:hAnsiTheme="majorBidi" w:cstheme="majorBidi"/>
          <w:sz w:val="28"/>
          <w:szCs w:val="28"/>
        </w:rPr>
        <w:t xml:space="preserve"> "The link between obesity and low circulating 25-hydroxyvitamin D concentrations: considerations and implications." </w:t>
      </w:r>
      <w:r w:rsidRPr="00E93E26">
        <w:rPr>
          <w:rFonts w:asciiTheme="majorBidi" w:hAnsiTheme="majorBidi" w:cstheme="majorBidi"/>
          <w:i/>
          <w:iCs/>
          <w:sz w:val="28"/>
          <w:szCs w:val="28"/>
        </w:rPr>
        <w:t>International journal of obesity</w:t>
      </w:r>
      <w:r w:rsidRPr="00E93E26">
        <w:rPr>
          <w:rFonts w:asciiTheme="majorBidi" w:hAnsiTheme="majorBidi" w:cstheme="majorBidi"/>
          <w:sz w:val="28"/>
          <w:szCs w:val="28"/>
        </w:rPr>
        <w:t> 36, no. 3 (2012): 387-396.</w:t>
      </w:r>
    </w:p>
    <w:p w14:paraId="03B80B98" w14:textId="52535305" w:rsidR="009F38A6" w:rsidRPr="00E93E26" w:rsidRDefault="006864A2" w:rsidP="00F123CB">
      <w:pPr>
        <w:pStyle w:val="ListParagraph"/>
        <w:numPr>
          <w:ilvl w:val="0"/>
          <w:numId w:val="11"/>
        </w:numPr>
        <w:spacing w:line="360" w:lineRule="auto"/>
        <w:jc w:val="both"/>
        <w:rPr>
          <w:rFonts w:asciiTheme="majorBidi" w:hAnsiTheme="majorBidi" w:cstheme="majorBidi"/>
          <w:sz w:val="28"/>
          <w:szCs w:val="28"/>
        </w:rPr>
      </w:pPr>
      <w:r w:rsidRPr="00E93E26">
        <w:rPr>
          <w:rFonts w:asciiTheme="majorBidi" w:hAnsiTheme="majorBidi" w:cstheme="majorBidi"/>
          <w:b/>
          <w:bCs/>
          <w:color w:val="212121"/>
          <w:sz w:val="28"/>
          <w:szCs w:val="28"/>
          <w:shd w:val="clear" w:color="auto" w:fill="FFFFFF"/>
        </w:rPr>
        <w:t xml:space="preserve"> </w:t>
      </w:r>
      <w:bookmarkStart w:id="7" w:name="_Hlk140449576"/>
      <w:r w:rsidR="00E93E26" w:rsidRPr="00E93E26">
        <w:rPr>
          <w:rFonts w:asciiTheme="majorBidi" w:hAnsiTheme="majorBidi" w:cstheme="majorBidi"/>
          <w:b/>
          <w:bCs/>
          <w:sz w:val="28"/>
          <w:szCs w:val="28"/>
        </w:rPr>
        <w:t>Huang, Y. P., Zhang, S., Zhang, M., Wang, Y., Wang, W. H., Li, J., </w:t>
      </w:r>
      <w:r w:rsidR="00E93E26">
        <w:rPr>
          <w:rFonts w:asciiTheme="majorBidi" w:hAnsiTheme="majorBidi" w:cstheme="majorBidi"/>
          <w:b/>
          <w:bCs/>
          <w:sz w:val="28"/>
          <w:szCs w:val="28"/>
        </w:rPr>
        <w:t xml:space="preserve">et al. </w:t>
      </w:r>
      <w:r w:rsidRPr="00E93E26">
        <w:rPr>
          <w:rFonts w:asciiTheme="majorBidi" w:hAnsiTheme="majorBidi" w:cstheme="majorBidi"/>
          <w:sz w:val="28"/>
          <w:szCs w:val="28"/>
        </w:rPr>
        <w:t>Gender-specific prevalence of metabolic-associated fatty liver disease among government employees in Tianjin, China: a cross-sectional study. BMJ Open</w:t>
      </w:r>
      <w:r w:rsidR="00E93E26">
        <w:rPr>
          <w:rFonts w:asciiTheme="majorBidi" w:hAnsiTheme="majorBidi" w:cstheme="majorBidi"/>
          <w:sz w:val="28"/>
          <w:szCs w:val="28"/>
        </w:rPr>
        <w:t xml:space="preserve"> 2021</w:t>
      </w:r>
      <w:r w:rsidRPr="00E93E26">
        <w:rPr>
          <w:rFonts w:asciiTheme="majorBidi" w:hAnsiTheme="majorBidi" w:cstheme="majorBidi"/>
          <w:sz w:val="28"/>
          <w:szCs w:val="28"/>
        </w:rPr>
        <w:t>;11(12</w:t>
      </w:r>
      <w:proofErr w:type="gramStart"/>
      <w:r w:rsidRPr="00E93E26">
        <w:rPr>
          <w:rFonts w:asciiTheme="majorBidi" w:hAnsiTheme="majorBidi" w:cstheme="majorBidi"/>
          <w:sz w:val="28"/>
          <w:szCs w:val="28"/>
        </w:rPr>
        <w:t>):e</w:t>
      </w:r>
      <w:proofErr w:type="gramEnd"/>
      <w:r w:rsidRPr="00E93E26">
        <w:rPr>
          <w:rFonts w:asciiTheme="majorBidi" w:hAnsiTheme="majorBidi" w:cstheme="majorBidi"/>
          <w:sz w:val="28"/>
          <w:szCs w:val="28"/>
        </w:rPr>
        <w:t>056260</w:t>
      </w:r>
      <w:bookmarkEnd w:id="7"/>
      <w:r w:rsidRPr="00E93E26">
        <w:rPr>
          <w:rFonts w:asciiTheme="majorBidi" w:hAnsiTheme="majorBidi" w:cstheme="majorBidi"/>
          <w:sz w:val="28"/>
          <w:szCs w:val="28"/>
        </w:rPr>
        <w:t>.</w:t>
      </w:r>
    </w:p>
    <w:p w14:paraId="3B75F6F5" w14:textId="28D6B932" w:rsidR="009F38A6" w:rsidRPr="008B684A" w:rsidRDefault="00E93E26" w:rsidP="00F123CB">
      <w:pPr>
        <w:pStyle w:val="ListParagraph"/>
        <w:numPr>
          <w:ilvl w:val="0"/>
          <w:numId w:val="11"/>
        </w:numPr>
        <w:spacing w:line="360" w:lineRule="auto"/>
        <w:jc w:val="both"/>
        <w:rPr>
          <w:rFonts w:asciiTheme="majorBidi" w:hAnsiTheme="majorBidi" w:cstheme="majorBidi"/>
          <w:sz w:val="28"/>
          <w:szCs w:val="28"/>
        </w:rPr>
      </w:pPr>
      <w:proofErr w:type="spellStart"/>
      <w:r w:rsidRPr="00E93E26">
        <w:rPr>
          <w:rFonts w:asciiTheme="majorBidi" w:hAnsiTheme="majorBidi" w:cstheme="majorBidi"/>
          <w:b/>
          <w:bCs/>
          <w:sz w:val="28"/>
          <w:szCs w:val="28"/>
        </w:rPr>
        <w:t>Bennouar</w:t>
      </w:r>
      <w:proofErr w:type="spellEnd"/>
      <w:r w:rsidRPr="00E93E26">
        <w:rPr>
          <w:rFonts w:asciiTheme="majorBidi" w:hAnsiTheme="majorBidi" w:cstheme="majorBidi"/>
          <w:b/>
          <w:bCs/>
          <w:sz w:val="28"/>
          <w:szCs w:val="28"/>
        </w:rPr>
        <w:t xml:space="preserve">, S., Cherif, A. B., </w:t>
      </w:r>
      <w:proofErr w:type="spellStart"/>
      <w:r w:rsidRPr="00E93E26">
        <w:rPr>
          <w:rFonts w:asciiTheme="majorBidi" w:hAnsiTheme="majorBidi" w:cstheme="majorBidi"/>
          <w:b/>
          <w:bCs/>
          <w:sz w:val="28"/>
          <w:szCs w:val="28"/>
        </w:rPr>
        <w:t>Kessira</w:t>
      </w:r>
      <w:proofErr w:type="spellEnd"/>
      <w:r w:rsidRPr="00E93E26">
        <w:rPr>
          <w:rFonts w:asciiTheme="majorBidi" w:hAnsiTheme="majorBidi" w:cstheme="majorBidi"/>
          <w:b/>
          <w:bCs/>
          <w:sz w:val="28"/>
          <w:szCs w:val="28"/>
        </w:rPr>
        <w:t xml:space="preserve">, A., </w:t>
      </w:r>
      <w:proofErr w:type="spellStart"/>
      <w:r w:rsidRPr="00E93E26">
        <w:rPr>
          <w:rFonts w:asciiTheme="majorBidi" w:hAnsiTheme="majorBidi" w:cstheme="majorBidi"/>
          <w:b/>
          <w:bCs/>
          <w:sz w:val="28"/>
          <w:szCs w:val="28"/>
        </w:rPr>
        <w:t>Bennouar</w:t>
      </w:r>
      <w:proofErr w:type="spellEnd"/>
      <w:r w:rsidRPr="00E93E26">
        <w:rPr>
          <w:rFonts w:asciiTheme="majorBidi" w:hAnsiTheme="majorBidi" w:cstheme="majorBidi"/>
          <w:b/>
          <w:bCs/>
          <w:sz w:val="28"/>
          <w:szCs w:val="28"/>
        </w:rPr>
        <w:t>, D. E., and Abdi, S.</w:t>
      </w:r>
      <w:r w:rsidRPr="00E93E26">
        <w:rPr>
          <w:rFonts w:asciiTheme="majorBidi" w:hAnsiTheme="majorBidi" w:cstheme="majorBidi"/>
          <w:sz w:val="28"/>
          <w:szCs w:val="28"/>
        </w:rPr>
        <w:t> </w:t>
      </w:r>
      <w:r w:rsidR="009F38A6" w:rsidRPr="008B684A">
        <w:rPr>
          <w:rFonts w:asciiTheme="majorBidi" w:hAnsiTheme="majorBidi" w:cstheme="majorBidi"/>
          <w:sz w:val="28"/>
          <w:szCs w:val="28"/>
        </w:rPr>
        <w:t xml:space="preserve"> Association and interaction between vitamin D level and metabolic syndrome for non-alcoholic fatty liver disease. J Diabetes </w:t>
      </w:r>
      <w:proofErr w:type="spellStart"/>
      <w:r w:rsidR="009F38A6" w:rsidRPr="008B684A">
        <w:rPr>
          <w:rFonts w:asciiTheme="majorBidi" w:hAnsiTheme="majorBidi" w:cstheme="majorBidi"/>
          <w:sz w:val="28"/>
          <w:szCs w:val="28"/>
        </w:rPr>
        <w:t>Metab</w:t>
      </w:r>
      <w:proofErr w:type="spellEnd"/>
      <w:r w:rsidR="009F38A6" w:rsidRPr="008B684A">
        <w:rPr>
          <w:rFonts w:asciiTheme="majorBidi" w:hAnsiTheme="majorBidi" w:cstheme="majorBidi"/>
          <w:sz w:val="28"/>
          <w:szCs w:val="28"/>
        </w:rPr>
        <w:t xml:space="preserve"> </w:t>
      </w:r>
      <w:proofErr w:type="spellStart"/>
      <w:r w:rsidR="009F38A6" w:rsidRPr="008B684A">
        <w:rPr>
          <w:rFonts w:asciiTheme="majorBidi" w:hAnsiTheme="majorBidi" w:cstheme="majorBidi"/>
          <w:sz w:val="28"/>
          <w:szCs w:val="28"/>
        </w:rPr>
        <w:t>Disord</w:t>
      </w:r>
      <w:proofErr w:type="spellEnd"/>
      <w:r w:rsidR="009F38A6" w:rsidRPr="008B684A">
        <w:rPr>
          <w:rFonts w:asciiTheme="majorBidi" w:hAnsiTheme="majorBidi" w:cstheme="majorBidi"/>
          <w:sz w:val="28"/>
          <w:szCs w:val="28"/>
        </w:rPr>
        <w:t xml:space="preserve"> </w:t>
      </w:r>
      <w:r>
        <w:rPr>
          <w:rFonts w:asciiTheme="majorBidi" w:hAnsiTheme="majorBidi" w:cstheme="majorBidi"/>
          <w:sz w:val="28"/>
          <w:szCs w:val="28"/>
        </w:rPr>
        <w:t xml:space="preserve">2021 </w:t>
      </w:r>
      <w:r w:rsidR="009F38A6" w:rsidRPr="008B684A">
        <w:rPr>
          <w:rFonts w:asciiTheme="majorBidi" w:hAnsiTheme="majorBidi" w:cstheme="majorBidi"/>
          <w:sz w:val="28"/>
          <w:szCs w:val="28"/>
        </w:rPr>
        <w:t>;20(2):1309-1317</w:t>
      </w:r>
    </w:p>
    <w:p w14:paraId="378FEEB2" w14:textId="624D456D" w:rsidR="009F38A6" w:rsidRPr="008B684A" w:rsidRDefault="00E93E26" w:rsidP="00F123CB">
      <w:pPr>
        <w:pStyle w:val="ListParagraph"/>
        <w:numPr>
          <w:ilvl w:val="0"/>
          <w:numId w:val="11"/>
        </w:numPr>
        <w:spacing w:line="360" w:lineRule="auto"/>
        <w:jc w:val="both"/>
        <w:rPr>
          <w:rFonts w:asciiTheme="majorBidi" w:hAnsiTheme="majorBidi" w:cstheme="majorBidi"/>
          <w:sz w:val="28"/>
          <w:szCs w:val="28"/>
        </w:rPr>
      </w:pPr>
      <w:r w:rsidRPr="00E93E26">
        <w:rPr>
          <w:rFonts w:asciiTheme="majorBidi" w:hAnsiTheme="majorBidi" w:cstheme="majorBidi"/>
          <w:b/>
          <w:bCs/>
          <w:sz w:val="28"/>
          <w:szCs w:val="28"/>
        </w:rPr>
        <w:t xml:space="preserve">Kumar, M., </w:t>
      </w:r>
      <w:proofErr w:type="spellStart"/>
      <w:r w:rsidRPr="00E93E26">
        <w:rPr>
          <w:rFonts w:asciiTheme="majorBidi" w:hAnsiTheme="majorBidi" w:cstheme="majorBidi"/>
          <w:b/>
          <w:bCs/>
          <w:sz w:val="28"/>
          <w:szCs w:val="28"/>
        </w:rPr>
        <w:t>Parchani</w:t>
      </w:r>
      <w:proofErr w:type="spellEnd"/>
      <w:r w:rsidRPr="00E93E26">
        <w:rPr>
          <w:rFonts w:asciiTheme="majorBidi" w:hAnsiTheme="majorBidi" w:cstheme="majorBidi"/>
          <w:b/>
          <w:bCs/>
          <w:sz w:val="28"/>
          <w:szCs w:val="28"/>
        </w:rPr>
        <w:t xml:space="preserve">, A., Kant, R., Das, A., </w:t>
      </w:r>
      <w:r>
        <w:rPr>
          <w:rFonts w:asciiTheme="majorBidi" w:hAnsiTheme="majorBidi" w:cstheme="majorBidi"/>
          <w:b/>
          <w:bCs/>
          <w:sz w:val="28"/>
          <w:szCs w:val="28"/>
        </w:rPr>
        <w:t>and</w:t>
      </w:r>
      <w:r w:rsidRPr="00E93E26">
        <w:rPr>
          <w:rFonts w:asciiTheme="majorBidi" w:hAnsiTheme="majorBidi" w:cstheme="majorBidi"/>
          <w:b/>
          <w:bCs/>
          <w:sz w:val="28"/>
          <w:szCs w:val="28"/>
        </w:rPr>
        <w:t xml:space="preserve"> KUMAR, M. </w:t>
      </w:r>
      <w:r w:rsidR="009F38A6" w:rsidRPr="008B684A">
        <w:rPr>
          <w:rFonts w:asciiTheme="majorBidi" w:hAnsiTheme="majorBidi" w:cstheme="majorBidi"/>
          <w:sz w:val="28"/>
          <w:szCs w:val="28"/>
        </w:rPr>
        <w:t xml:space="preserve">Relationship Between Vitamin D Deficiency and Non-alcoholic Fatty Liver Disease: A Cross-Sectional Study </w:t>
      </w:r>
      <w:proofErr w:type="gramStart"/>
      <w:r w:rsidR="009F38A6" w:rsidRPr="008B684A">
        <w:rPr>
          <w:rFonts w:asciiTheme="majorBidi" w:hAnsiTheme="majorBidi" w:cstheme="majorBidi"/>
          <w:sz w:val="28"/>
          <w:szCs w:val="28"/>
        </w:rPr>
        <w:t>From</w:t>
      </w:r>
      <w:proofErr w:type="gramEnd"/>
      <w:r w:rsidR="009F38A6" w:rsidRPr="008B684A">
        <w:rPr>
          <w:rFonts w:asciiTheme="majorBidi" w:hAnsiTheme="majorBidi" w:cstheme="majorBidi"/>
          <w:sz w:val="28"/>
          <w:szCs w:val="28"/>
        </w:rPr>
        <w:t xml:space="preserve"> a Tertiary Care Center in Northern India. Cureus</w:t>
      </w:r>
      <w:r>
        <w:rPr>
          <w:rFonts w:asciiTheme="majorBidi" w:hAnsiTheme="majorBidi" w:cstheme="majorBidi"/>
          <w:sz w:val="28"/>
          <w:szCs w:val="28"/>
        </w:rPr>
        <w:t xml:space="preserve">2023, </w:t>
      </w:r>
      <w:r w:rsidR="009F38A6" w:rsidRPr="008B684A">
        <w:rPr>
          <w:rFonts w:asciiTheme="majorBidi" w:hAnsiTheme="majorBidi" w:cstheme="majorBidi"/>
          <w:sz w:val="28"/>
          <w:szCs w:val="28"/>
        </w:rPr>
        <w:t>15(2):e34921.</w:t>
      </w:r>
    </w:p>
    <w:p w14:paraId="43059532" w14:textId="5FFDCBDF" w:rsidR="00F123CB" w:rsidRDefault="00F123CB" w:rsidP="00F123CB">
      <w:pPr>
        <w:pStyle w:val="ListParagraph"/>
        <w:numPr>
          <w:ilvl w:val="0"/>
          <w:numId w:val="11"/>
        </w:numPr>
        <w:spacing w:line="360" w:lineRule="auto"/>
        <w:jc w:val="both"/>
        <w:rPr>
          <w:rFonts w:asciiTheme="majorBidi" w:hAnsiTheme="majorBidi" w:cstheme="majorBidi"/>
          <w:sz w:val="28"/>
          <w:szCs w:val="28"/>
        </w:rPr>
      </w:pPr>
      <w:r w:rsidRPr="00F123CB">
        <w:rPr>
          <w:rFonts w:asciiTheme="majorBidi" w:hAnsiTheme="majorBidi" w:cstheme="majorBidi"/>
          <w:b/>
          <w:bCs/>
          <w:sz w:val="28"/>
          <w:szCs w:val="28"/>
        </w:rPr>
        <w:t xml:space="preserve">Ciardullo, S., Muraca, E., Cannistraci, R., Perra, S., Lattuada, G., &amp; </w:t>
      </w:r>
      <w:proofErr w:type="spellStart"/>
      <w:r w:rsidRPr="00F123CB">
        <w:rPr>
          <w:rFonts w:asciiTheme="majorBidi" w:hAnsiTheme="majorBidi" w:cstheme="majorBidi"/>
          <w:b/>
          <w:bCs/>
          <w:sz w:val="28"/>
          <w:szCs w:val="28"/>
        </w:rPr>
        <w:t>Perseghin</w:t>
      </w:r>
      <w:proofErr w:type="spellEnd"/>
      <w:r w:rsidRPr="00F123CB">
        <w:rPr>
          <w:rFonts w:asciiTheme="majorBidi" w:hAnsiTheme="majorBidi" w:cstheme="majorBidi"/>
          <w:b/>
          <w:bCs/>
          <w:sz w:val="28"/>
          <w:szCs w:val="28"/>
        </w:rPr>
        <w:t>, G.</w:t>
      </w:r>
      <w:r w:rsidR="009F38A6" w:rsidRPr="008B684A">
        <w:rPr>
          <w:rFonts w:asciiTheme="majorBidi" w:hAnsiTheme="majorBidi" w:cstheme="majorBidi"/>
          <w:sz w:val="28"/>
          <w:szCs w:val="28"/>
        </w:rPr>
        <w:t xml:space="preserve"> Low 25 (OH) vitamin D levels are associated with increased prevalence of nonalcoholic fatty liver disease and significant liver fibrosis. Diabetes </w:t>
      </w:r>
      <w:proofErr w:type="spellStart"/>
      <w:r w:rsidR="009F38A6" w:rsidRPr="008B684A">
        <w:rPr>
          <w:rFonts w:asciiTheme="majorBidi" w:hAnsiTheme="majorBidi" w:cstheme="majorBidi"/>
          <w:sz w:val="28"/>
          <w:szCs w:val="28"/>
        </w:rPr>
        <w:t>Metab</w:t>
      </w:r>
      <w:proofErr w:type="spellEnd"/>
      <w:r w:rsidR="009F38A6" w:rsidRPr="008B684A">
        <w:rPr>
          <w:rFonts w:asciiTheme="majorBidi" w:hAnsiTheme="majorBidi" w:cstheme="majorBidi"/>
          <w:sz w:val="28"/>
          <w:szCs w:val="28"/>
        </w:rPr>
        <w:t xml:space="preserve"> Res Rev</w:t>
      </w:r>
      <w:r>
        <w:rPr>
          <w:rFonts w:asciiTheme="majorBidi" w:hAnsiTheme="majorBidi" w:cstheme="majorBidi"/>
          <w:sz w:val="28"/>
          <w:szCs w:val="28"/>
        </w:rPr>
        <w:t xml:space="preserve"> 2023</w:t>
      </w:r>
      <w:r w:rsidR="009F38A6" w:rsidRPr="008B684A">
        <w:rPr>
          <w:rFonts w:asciiTheme="majorBidi" w:hAnsiTheme="majorBidi" w:cstheme="majorBidi"/>
          <w:sz w:val="28"/>
          <w:szCs w:val="28"/>
        </w:rPr>
        <w:t>;39(5):3628-3639.</w:t>
      </w:r>
    </w:p>
    <w:p w14:paraId="47C7B8B0" w14:textId="1C15DE43" w:rsidR="009F38A6" w:rsidRPr="00F123CB" w:rsidRDefault="00F123CB" w:rsidP="00F123CB">
      <w:pPr>
        <w:pStyle w:val="ListParagraph"/>
        <w:numPr>
          <w:ilvl w:val="0"/>
          <w:numId w:val="11"/>
        </w:numPr>
        <w:spacing w:line="360" w:lineRule="auto"/>
        <w:jc w:val="both"/>
        <w:rPr>
          <w:rFonts w:asciiTheme="majorBidi" w:hAnsiTheme="majorBidi" w:cstheme="majorBidi"/>
          <w:sz w:val="28"/>
          <w:szCs w:val="28"/>
        </w:rPr>
      </w:pPr>
      <w:bookmarkStart w:id="8" w:name="_Hlk137617445"/>
      <w:r>
        <w:rPr>
          <w:rFonts w:asciiTheme="majorBidi" w:hAnsiTheme="majorBidi" w:cstheme="majorBidi"/>
          <w:sz w:val="28"/>
          <w:szCs w:val="28"/>
        </w:rPr>
        <w:t xml:space="preserve"> </w:t>
      </w:r>
      <w:bookmarkEnd w:id="8"/>
      <w:r w:rsidRPr="00F123CB">
        <w:rPr>
          <w:rFonts w:asciiTheme="majorBidi" w:hAnsiTheme="majorBidi" w:cstheme="majorBidi"/>
          <w:b/>
          <w:bCs/>
          <w:sz w:val="28"/>
          <w:szCs w:val="28"/>
        </w:rPr>
        <w:t xml:space="preserve">Ji, Y., Wei, C. B., Gu, W., </w:t>
      </w:r>
      <w:r>
        <w:rPr>
          <w:rFonts w:asciiTheme="majorBidi" w:hAnsiTheme="majorBidi" w:cstheme="majorBidi"/>
          <w:b/>
          <w:bCs/>
          <w:sz w:val="28"/>
          <w:szCs w:val="28"/>
        </w:rPr>
        <w:t>and</w:t>
      </w:r>
      <w:r w:rsidRPr="00F123CB">
        <w:rPr>
          <w:rFonts w:asciiTheme="majorBidi" w:hAnsiTheme="majorBidi" w:cstheme="majorBidi"/>
          <w:b/>
          <w:bCs/>
          <w:sz w:val="28"/>
          <w:szCs w:val="28"/>
        </w:rPr>
        <w:t xml:space="preserve"> Hou, L. L.  </w:t>
      </w:r>
      <w:r w:rsidR="009F38A6" w:rsidRPr="00F123CB">
        <w:rPr>
          <w:rFonts w:asciiTheme="majorBidi" w:hAnsiTheme="majorBidi" w:cstheme="majorBidi"/>
          <w:sz w:val="28"/>
          <w:szCs w:val="28"/>
        </w:rPr>
        <w:t>Relevance of vitamin D on NAFLD and liver fibrosis detected by vibration controlled transient elastography in US adults: a cross-sectional analysis of NHANES 2017-2018. Ann Med</w:t>
      </w:r>
      <w:r>
        <w:rPr>
          <w:rFonts w:asciiTheme="majorBidi" w:hAnsiTheme="majorBidi" w:cstheme="majorBidi"/>
          <w:sz w:val="28"/>
          <w:szCs w:val="28"/>
        </w:rPr>
        <w:t xml:space="preserve"> 2023</w:t>
      </w:r>
      <w:r w:rsidR="009F38A6" w:rsidRPr="00F123CB">
        <w:rPr>
          <w:rFonts w:asciiTheme="majorBidi" w:hAnsiTheme="majorBidi" w:cstheme="majorBidi"/>
          <w:sz w:val="28"/>
          <w:szCs w:val="28"/>
        </w:rPr>
        <w:t>.;55(1):2209335.</w:t>
      </w:r>
    </w:p>
    <w:p w14:paraId="67FEE3DA" w14:textId="77777777" w:rsidR="00F123CB" w:rsidRDefault="00F123CB" w:rsidP="00F123CB">
      <w:pPr>
        <w:pStyle w:val="ListParagraph"/>
        <w:numPr>
          <w:ilvl w:val="0"/>
          <w:numId w:val="11"/>
        </w:numPr>
        <w:spacing w:line="360" w:lineRule="auto"/>
        <w:jc w:val="both"/>
        <w:rPr>
          <w:rFonts w:asciiTheme="majorBidi" w:hAnsiTheme="majorBidi" w:cstheme="majorBidi"/>
          <w:sz w:val="28"/>
          <w:szCs w:val="28"/>
        </w:rPr>
      </w:pPr>
      <w:r w:rsidRPr="00F123CB">
        <w:rPr>
          <w:rFonts w:asciiTheme="majorBidi" w:hAnsiTheme="majorBidi" w:cstheme="majorBidi"/>
          <w:b/>
          <w:bCs/>
          <w:sz w:val="28"/>
          <w:szCs w:val="28"/>
        </w:rPr>
        <w:lastRenderedPageBreak/>
        <w:t xml:space="preserve">Arai, T., </w:t>
      </w:r>
      <w:proofErr w:type="spellStart"/>
      <w:r w:rsidRPr="00F123CB">
        <w:rPr>
          <w:rFonts w:asciiTheme="majorBidi" w:hAnsiTheme="majorBidi" w:cstheme="majorBidi"/>
          <w:b/>
          <w:bCs/>
          <w:sz w:val="28"/>
          <w:szCs w:val="28"/>
        </w:rPr>
        <w:t>Atsukawa</w:t>
      </w:r>
      <w:proofErr w:type="spellEnd"/>
      <w:r w:rsidRPr="00F123CB">
        <w:rPr>
          <w:rFonts w:asciiTheme="majorBidi" w:hAnsiTheme="majorBidi" w:cstheme="majorBidi"/>
          <w:b/>
          <w:bCs/>
          <w:sz w:val="28"/>
          <w:szCs w:val="28"/>
        </w:rPr>
        <w:t xml:space="preserve">, M., Tsubota, A., </w:t>
      </w:r>
      <w:proofErr w:type="spellStart"/>
      <w:r w:rsidRPr="00F123CB">
        <w:rPr>
          <w:rFonts w:asciiTheme="majorBidi" w:hAnsiTheme="majorBidi" w:cstheme="majorBidi"/>
          <w:b/>
          <w:bCs/>
          <w:sz w:val="28"/>
          <w:szCs w:val="28"/>
        </w:rPr>
        <w:t>Koeda</w:t>
      </w:r>
      <w:proofErr w:type="spellEnd"/>
      <w:r w:rsidRPr="00F123CB">
        <w:rPr>
          <w:rFonts w:asciiTheme="majorBidi" w:hAnsiTheme="majorBidi" w:cstheme="majorBidi"/>
          <w:b/>
          <w:bCs/>
          <w:sz w:val="28"/>
          <w:szCs w:val="28"/>
        </w:rPr>
        <w:t>, M., Yoshida, Y., Okubo, T.,</w:t>
      </w:r>
      <w:r>
        <w:rPr>
          <w:rFonts w:asciiTheme="majorBidi" w:hAnsiTheme="majorBidi" w:cstheme="majorBidi"/>
          <w:b/>
          <w:bCs/>
          <w:sz w:val="28"/>
          <w:szCs w:val="28"/>
        </w:rPr>
        <w:t xml:space="preserve"> et al.</w:t>
      </w:r>
      <w:r w:rsidR="009F38A6" w:rsidRPr="008B684A">
        <w:rPr>
          <w:rFonts w:asciiTheme="majorBidi" w:hAnsiTheme="majorBidi" w:cstheme="majorBidi"/>
          <w:sz w:val="28"/>
          <w:szCs w:val="28"/>
        </w:rPr>
        <w:t> Association of vitamin D levels and vitamin D-related gene polymorphisms with liver fibrosis in patients with biopsy-proven nonalcoholic fatty liver disease. Dig Liver Dis</w:t>
      </w:r>
      <w:r>
        <w:rPr>
          <w:rFonts w:asciiTheme="majorBidi" w:hAnsiTheme="majorBidi" w:cstheme="majorBidi"/>
          <w:sz w:val="28"/>
          <w:szCs w:val="28"/>
        </w:rPr>
        <w:t xml:space="preserve"> 2019</w:t>
      </w:r>
      <w:r w:rsidR="009F38A6" w:rsidRPr="008B684A">
        <w:rPr>
          <w:rFonts w:asciiTheme="majorBidi" w:hAnsiTheme="majorBidi" w:cstheme="majorBidi"/>
          <w:sz w:val="28"/>
          <w:szCs w:val="28"/>
        </w:rPr>
        <w:t>;51(7):1036–1042</w:t>
      </w:r>
    </w:p>
    <w:p w14:paraId="6C95DB43" w14:textId="2045DE9B" w:rsidR="00F123CB" w:rsidRDefault="009F38A6" w:rsidP="009600E1">
      <w:pPr>
        <w:pStyle w:val="ListParagraph"/>
        <w:numPr>
          <w:ilvl w:val="0"/>
          <w:numId w:val="11"/>
        </w:numPr>
        <w:spacing w:line="360" w:lineRule="auto"/>
        <w:jc w:val="both"/>
        <w:rPr>
          <w:rFonts w:asciiTheme="majorBidi" w:hAnsiTheme="majorBidi" w:cstheme="majorBidi"/>
          <w:sz w:val="28"/>
          <w:szCs w:val="28"/>
        </w:rPr>
      </w:pPr>
      <w:r w:rsidRPr="00F123CB">
        <w:rPr>
          <w:rFonts w:asciiTheme="majorBidi" w:hAnsiTheme="majorBidi" w:cstheme="majorBidi"/>
          <w:b/>
          <w:bCs/>
          <w:sz w:val="28"/>
          <w:szCs w:val="28"/>
        </w:rPr>
        <w:t xml:space="preserve"> </w:t>
      </w:r>
      <w:r w:rsidR="00F123CB" w:rsidRPr="00F123CB">
        <w:rPr>
          <w:rFonts w:asciiTheme="majorBidi" w:hAnsiTheme="majorBidi" w:cstheme="majorBidi"/>
          <w:b/>
          <w:bCs/>
          <w:sz w:val="28"/>
          <w:szCs w:val="28"/>
        </w:rPr>
        <w:t xml:space="preserve">Wan, B., Gao, Y., Zheng, Y., </w:t>
      </w:r>
      <w:r w:rsidR="009600E1">
        <w:rPr>
          <w:rFonts w:asciiTheme="majorBidi" w:hAnsiTheme="majorBidi" w:cstheme="majorBidi"/>
          <w:b/>
          <w:bCs/>
          <w:sz w:val="28"/>
          <w:szCs w:val="28"/>
        </w:rPr>
        <w:t>and</w:t>
      </w:r>
      <w:r w:rsidR="00F123CB" w:rsidRPr="00F123CB">
        <w:rPr>
          <w:rFonts w:asciiTheme="majorBidi" w:hAnsiTheme="majorBidi" w:cstheme="majorBidi"/>
          <w:b/>
          <w:bCs/>
          <w:sz w:val="28"/>
          <w:szCs w:val="28"/>
        </w:rPr>
        <w:t xml:space="preserve"> Chen, R. </w:t>
      </w:r>
      <w:r w:rsidRPr="00F123CB">
        <w:rPr>
          <w:rFonts w:asciiTheme="majorBidi" w:hAnsiTheme="majorBidi" w:cstheme="majorBidi"/>
          <w:sz w:val="28"/>
          <w:szCs w:val="28"/>
        </w:rPr>
        <w:t xml:space="preserve">Association between serum 25-hydroxy vitamin D level and metabolic associated fatty liver disease (MAFLD)-a population-based </w:t>
      </w:r>
      <w:bookmarkStart w:id="9" w:name="_Hlk137617111"/>
      <w:r w:rsidR="00F123CB">
        <w:rPr>
          <w:rFonts w:asciiTheme="majorBidi" w:hAnsiTheme="majorBidi" w:cstheme="majorBidi"/>
          <w:sz w:val="28"/>
          <w:szCs w:val="28"/>
        </w:rPr>
        <w:t>study. </w:t>
      </w:r>
      <w:proofErr w:type="spellStart"/>
      <w:r w:rsidR="00F123CB">
        <w:rPr>
          <w:rFonts w:asciiTheme="majorBidi" w:hAnsiTheme="majorBidi" w:cstheme="majorBidi"/>
          <w:sz w:val="28"/>
          <w:szCs w:val="28"/>
        </w:rPr>
        <w:t>Endocr</w:t>
      </w:r>
      <w:proofErr w:type="spellEnd"/>
      <w:r w:rsidR="00F123CB">
        <w:rPr>
          <w:rFonts w:asciiTheme="majorBidi" w:hAnsiTheme="majorBidi" w:cstheme="majorBidi"/>
          <w:sz w:val="28"/>
          <w:szCs w:val="28"/>
        </w:rPr>
        <w:t xml:space="preserve"> J </w:t>
      </w:r>
      <w:r w:rsidR="009600E1">
        <w:rPr>
          <w:rFonts w:asciiTheme="majorBidi" w:hAnsiTheme="majorBidi" w:cstheme="majorBidi"/>
          <w:sz w:val="28"/>
          <w:szCs w:val="28"/>
        </w:rPr>
        <w:t>2021</w:t>
      </w:r>
      <w:r w:rsidR="00F123CB">
        <w:rPr>
          <w:rFonts w:asciiTheme="majorBidi" w:hAnsiTheme="majorBidi" w:cstheme="majorBidi"/>
          <w:sz w:val="28"/>
          <w:szCs w:val="28"/>
        </w:rPr>
        <w:t>;68(6):631–637.</w:t>
      </w:r>
    </w:p>
    <w:p w14:paraId="11AD34E4" w14:textId="7AF5B923" w:rsidR="00F123CB" w:rsidRDefault="009F38A6" w:rsidP="00F123CB">
      <w:pPr>
        <w:pStyle w:val="ListParagraph"/>
        <w:numPr>
          <w:ilvl w:val="0"/>
          <w:numId w:val="11"/>
        </w:numPr>
        <w:spacing w:line="360" w:lineRule="auto"/>
        <w:jc w:val="both"/>
        <w:rPr>
          <w:rFonts w:asciiTheme="majorBidi" w:hAnsiTheme="majorBidi" w:cstheme="majorBidi"/>
          <w:sz w:val="28"/>
          <w:szCs w:val="28"/>
        </w:rPr>
      </w:pPr>
      <w:r w:rsidRPr="00F123CB">
        <w:rPr>
          <w:rFonts w:asciiTheme="majorBidi" w:hAnsiTheme="majorBidi" w:cstheme="majorBidi"/>
          <w:b/>
          <w:bCs/>
          <w:sz w:val="28"/>
          <w:szCs w:val="28"/>
        </w:rPr>
        <w:t xml:space="preserve"> </w:t>
      </w:r>
      <w:bookmarkEnd w:id="9"/>
      <w:r w:rsidR="00F123CB" w:rsidRPr="00F123CB">
        <w:rPr>
          <w:rFonts w:asciiTheme="majorBidi" w:hAnsiTheme="majorBidi" w:cstheme="majorBidi"/>
          <w:b/>
          <w:bCs/>
          <w:sz w:val="28"/>
          <w:szCs w:val="28"/>
        </w:rPr>
        <w:t>Heo, N. J., Park, H. E., Yoon, J. W., Kwak, M. S., Yang, J. I., Chung, S. J.,</w:t>
      </w:r>
      <w:r w:rsidR="00F123CB">
        <w:rPr>
          <w:rFonts w:asciiTheme="majorBidi" w:hAnsiTheme="majorBidi" w:cstheme="majorBidi"/>
          <w:b/>
          <w:bCs/>
          <w:sz w:val="28"/>
          <w:szCs w:val="28"/>
        </w:rPr>
        <w:t xml:space="preserve"> </w:t>
      </w:r>
      <w:r w:rsidR="009600E1">
        <w:rPr>
          <w:rFonts w:asciiTheme="majorBidi" w:hAnsiTheme="majorBidi" w:cstheme="majorBidi"/>
          <w:b/>
          <w:bCs/>
          <w:sz w:val="28"/>
          <w:szCs w:val="28"/>
        </w:rPr>
        <w:t>et al. t</w:t>
      </w:r>
      <w:r w:rsidRPr="00F123CB">
        <w:rPr>
          <w:rFonts w:asciiTheme="majorBidi" w:hAnsiTheme="majorBidi" w:cstheme="majorBidi"/>
          <w:sz w:val="28"/>
          <w:szCs w:val="28"/>
        </w:rPr>
        <w:t>he Association between Vitamin D and Nonalcoholic Fatty Liver Disease Assessed by Controlled Attenuation Parameter. Journal of Clinical Medicine</w:t>
      </w:r>
      <w:r w:rsidR="009600E1">
        <w:rPr>
          <w:rFonts w:asciiTheme="majorBidi" w:hAnsiTheme="majorBidi" w:cstheme="majorBidi"/>
          <w:sz w:val="28"/>
          <w:szCs w:val="28"/>
        </w:rPr>
        <w:t xml:space="preserve"> 2021</w:t>
      </w:r>
      <w:r w:rsidRPr="00F123CB">
        <w:rPr>
          <w:rFonts w:asciiTheme="majorBidi" w:hAnsiTheme="majorBidi" w:cstheme="majorBidi"/>
          <w:sz w:val="28"/>
          <w:szCs w:val="28"/>
        </w:rPr>
        <w:t>;10(12):2611.</w:t>
      </w:r>
    </w:p>
    <w:p w14:paraId="51746EAC" w14:textId="33799B81" w:rsidR="009F38A6" w:rsidRPr="00F123CB" w:rsidRDefault="008B684A" w:rsidP="009600E1">
      <w:pPr>
        <w:pStyle w:val="ListParagraph"/>
        <w:numPr>
          <w:ilvl w:val="0"/>
          <w:numId w:val="11"/>
        </w:numPr>
        <w:spacing w:line="360" w:lineRule="auto"/>
        <w:jc w:val="both"/>
        <w:rPr>
          <w:rFonts w:asciiTheme="majorBidi" w:hAnsiTheme="majorBidi" w:cstheme="majorBidi"/>
          <w:sz w:val="28"/>
          <w:szCs w:val="28"/>
        </w:rPr>
      </w:pPr>
      <w:r w:rsidRPr="00F123CB">
        <w:rPr>
          <w:rFonts w:asciiTheme="majorBidi" w:hAnsiTheme="majorBidi" w:cstheme="majorBidi"/>
          <w:b/>
          <w:bCs/>
          <w:sz w:val="28"/>
          <w:szCs w:val="28"/>
        </w:rPr>
        <w:t xml:space="preserve">Leitão, J., </w:t>
      </w:r>
      <w:proofErr w:type="spellStart"/>
      <w:r w:rsidRPr="00F123CB">
        <w:rPr>
          <w:rFonts w:asciiTheme="majorBidi" w:hAnsiTheme="majorBidi" w:cstheme="majorBidi"/>
          <w:b/>
          <w:bCs/>
          <w:sz w:val="28"/>
          <w:szCs w:val="28"/>
        </w:rPr>
        <w:t>Carvalhana</w:t>
      </w:r>
      <w:proofErr w:type="spellEnd"/>
      <w:r w:rsidRPr="00F123CB">
        <w:rPr>
          <w:rFonts w:asciiTheme="majorBidi" w:hAnsiTheme="majorBidi" w:cstheme="majorBidi"/>
          <w:b/>
          <w:bCs/>
          <w:sz w:val="28"/>
          <w:szCs w:val="28"/>
        </w:rPr>
        <w:t>, S., Silva, A. P., Velasco, F., Medeiros, I., Alves, A. C.</w:t>
      </w:r>
      <w:r w:rsidR="009F38A6" w:rsidRPr="00F123CB">
        <w:rPr>
          <w:rFonts w:asciiTheme="majorBidi" w:hAnsiTheme="majorBidi" w:cstheme="majorBidi"/>
          <w:b/>
          <w:bCs/>
          <w:sz w:val="28"/>
          <w:szCs w:val="28"/>
        </w:rPr>
        <w:t>, et al</w:t>
      </w:r>
      <w:r w:rsidR="009600E1">
        <w:rPr>
          <w:rFonts w:asciiTheme="majorBidi" w:hAnsiTheme="majorBidi" w:cstheme="majorBidi"/>
          <w:b/>
          <w:bCs/>
          <w:sz w:val="28"/>
          <w:szCs w:val="28"/>
        </w:rPr>
        <w:t xml:space="preserve">. </w:t>
      </w:r>
      <w:r w:rsidR="009F38A6" w:rsidRPr="00F123CB">
        <w:rPr>
          <w:rFonts w:asciiTheme="majorBidi" w:hAnsiTheme="majorBidi" w:cstheme="majorBidi"/>
          <w:sz w:val="28"/>
          <w:szCs w:val="28"/>
        </w:rPr>
        <w:t xml:space="preserve">No evidence for lower levels of serum vitamin D in the presence of hepatic steatosis. A study on the </w:t>
      </w:r>
      <w:proofErr w:type="spellStart"/>
      <w:r w:rsidR="009F38A6" w:rsidRPr="00F123CB">
        <w:rPr>
          <w:rFonts w:asciiTheme="majorBidi" w:hAnsiTheme="majorBidi" w:cstheme="majorBidi"/>
          <w:sz w:val="28"/>
          <w:szCs w:val="28"/>
        </w:rPr>
        <w:t>portuguese</w:t>
      </w:r>
      <w:proofErr w:type="spellEnd"/>
      <w:r w:rsidR="009F38A6" w:rsidRPr="00F123CB">
        <w:rPr>
          <w:rFonts w:asciiTheme="majorBidi" w:hAnsiTheme="majorBidi" w:cstheme="majorBidi"/>
          <w:sz w:val="28"/>
          <w:szCs w:val="28"/>
        </w:rPr>
        <w:t xml:space="preserve"> general population. Int J Med Sci</w:t>
      </w:r>
      <w:r w:rsidR="009600E1">
        <w:rPr>
          <w:rFonts w:asciiTheme="majorBidi" w:hAnsiTheme="majorBidi" w:cstheme="majorBidi"/>
          <w:sz w:val="28"/>
          <w:szCs w:val="28"/>
        </w:rPr>
        <w:t xml:space="preserve"> 2018</w:t>
      </w:r>
      <w:r w:rsidR="009F38A6" w:rsidRPr="00F123CB">
        <w:rPr>
          <w:rFonts w:asciiTheme="majorBidi" w:hAnsiTheme="majorBidi" w:cstheme="majorBidi"/>
          <w:sz w:val="28"/>
          <w:szCs w:val="28"/>
        </w:rPr>
        <w:t>;15(14):1778–1786.</w:t>
      </w:r>
    </w:p>
    <w:p w14:paraId="7AC69B31" w14:textId="77777777" w:rsidR="0002374C" w:rsidRPr="00A25664" w:rsidRDefault="0002374C" w:rsidP="00A25664">
      <w:pPr>
        <w:spacing w:line="360" w:lineRule="auto"/>
        <w:jc w:val="both"/>
        <w:rPr>
          <w:rFonts w:asciiTheme="majorBidi" w:hAnsiTheme="majorBidi" w:cstheme="majorBidi"/>
          <w:sz w:val="28"/>
          <w:szCs w:val="28"/>
        </w:rPr>
      </w:pPr>
    </w:p>
    <w:sectPr w:rsidR="0002374C" w:rsidRPr="00A25664" w:rsidSect="00A25664">
      <w:footerReference w:type="default" r:id="rId1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D1FB" w14:textId="77777777" w:rsidR="008A2E3B" w:rsidRDefault="008A2E3B" w:rsidP="00DB1206">
      <w:pPr>
        <w:spacing w:after="0" w:line="240" w:lineRule="auto"/>
      </w:pPr>
      <w:r>
        <w:separator/>
      </w:r>
    </w:p>
  </w:endnote>
  <w:endnote w:type="continuationSeparator" w:id="0">
    <w:p w14:paraId="373A48F1" w14:textId="77777777" w:rsidR="008A2E3B" w:rsidRDefault="008A2E3B" w:rsidP="00DB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556369"/>
      <w:docPartObj>
        <w:docPartGallery w:val="Page Numbers (Bottom of Page)"/>
        <w:docPartUnique/>
      </w:docPartObj>
    </w:sdtPr>
    <w:sdtEndPr>
      <w:rPr>
        <w:noProof/>
      </w:rPr>
    </w:sdtEndPr>
    <w:sdtContent>
      <w:p w14:paraId="77874181" w14:textId="748D1414" w:rsidR="007C75EC" w:rsidRDefault="007C75EC">
        <w:pPr>
          <w:pStyle w:val="Footer"/>
          <w:jc w:val="center"/>
        </w:pPr>
        <w:r>
          <w:fldChar w:fldCharType="begin"/>
        </w:r>
        <w:r>
          <w:instrText xml:space="preserve"> PAGE   \* MERGEFORMAT </w:instrText>
        </w:r>
        <w:r>
          <w:fldChar w:fldCharType="separate"/>
        </w:r>
        <w:r w:rsidR="0042308A">
          <w:rPr>
            <w:noProof/>
          </w:rPr>
          <w:t>12</w:t>
        </w:r>
        <w:r>
          <w:rPr>
            <w:noProof/>
          </w:rPr>
          <w:fldChar w:fldCharType="end"/>
        </w:r>
      </w:p>
    </w:sdtContent>
  </w:sdt>
  <w:p w14:paraId="5E193910" w14:textId="77777777" w:rsidR="007C75EC" w:rsidRDefault="007C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77AC" w14:textId="77777777" w:rsidR="008A2E3B" w:rsidRDefault="008A2E3B" w:rsidP="00DB1206">
      <w:pPr>
        <w:spacing w:after="0" w:line="240" w:lineRule="auto"/>
      </w:pPr>
      <w:r>
        <w:separator/>
      </w:r>
    </w:p>
  </w:footnote>
  <w:footnote w:type="continuationSeparator" w:id="0">
    <w:p w14:paraId="059A7BD2" w14:textId="77777777" w:rsidR="008A2E3B" w:rsidRDefault="008A2E3B" w:rsidP="00DB1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1D35"/>
    <w:multiLevelType w:val="hybridMultilevel"/>
    <w:tmpl w:val="BBB0D52C"/>
    <w:lvl w:ilvl="0" w:tplc="04090001">
      <w:start w:val="1"/>
      <w:numFmt w:val="bullet"/>
      <w:lvlText w:val=""/>
      <w:lvlJc w:val="left"/>
      <w:pPr>
        <w:ind w:left="915" w:hanging="360"/>
      </w:pPr>
      <w:rPr>
        <w:rFonts w:ascii="Symbol" w:hAnsi="Symbol" w:hint="default"/>
        <w:w w:val="99"/>
        <w:sz w:val="32"/>
        <w:szCs w:val="32"/>
        <w:lang w:val="en-US" w:eastAsia="en-US" w:bidi="ar-SA"/>
      </w:rPr>
    </w:lvl>
    <w:lvl w:ilvl="1" w:tplc="13EC99C0">
      <w:numFmt w:val="bullet"/>
      <w:lvlText w:val="•"/>
      <w:lvlJc w:val="left"/>
      <w:pPr>
        <w:ind w:left="1758" w:hanging="360"/>
      </w:pPr>
      <w:rPr>
        <w:rFonts w:hint="default"/>
        <w:lang w:val="en-US" w:eastAsia="en-US" w:bidi="ar-SA"/>
      </w:rPr>
    </w:lvl>
    <w:lvl w:ilvl="2" w:tplc="F934C2DA">
      <w:numFmt w:val="bullet"/>
      <w:lvlText w:val="•"/>
      <w:lvlJc w:val="left"/>
      <w:pPr>
        <w:ind w:left="2597" w:hanging="360"/>
      </w:pPr>
      <w:rPr>
        <w:rFonts w:hint="default"/>
        <w:lang w:val="en-US" w:eastAsia="en-US" w:bidi="ar-SA"/>
      </w:rPr>
    </w:lvl>
    <w:lvl w:ilvl="3" w:tplc="9F865974">
      <w:numFmt w:val="bullet"/>
      <w:lvlText w:val="•"/>
      <w:lvlJc w:val="left"/>
      <w:pPr>
        <w:ind w:left="3435" w:hanging="360"/>
      </w:pPr>
      <w:rPr>
        <w:rFonts w:hint="default"/>
        <w:lang w:val="en-US" w:eastAsia="en-US" w:bidi="ar-SA"/>
      </w:rPr>
    </w:lvl>
    <w:lvl w:ilvl="4" w:tplc="16EE2FD6">
      <w:numFmt w:val="bullet"/>
      <w:lvlText w:val="•"/>
      <w:lvlJc w:val="left"/>
      <w:pPr>
        <w:ind w:left="4274" w:hanging="360"/>
      </w:pPr>
      <w:rPr>
        <w:rFonts w:hint="default"/>
        <w:lang w:val="en-US" w:eastAsia="en-US" w:bidi="ar-SA"/>
      </w:rPr>
    </w:lvl>
    <w:lvl w:ilvl="5" w:tplc="7780CADC">
      <w:numFmt w:val="bullet"/>
      <w:lvlText w:val="•"/>
      <w:lvlJc w:val="left"/>
      <w:pPr>
        <w:ind w:left="5113" w:hanging="360"/>
      </w:pPr>
      <w:rPr>
        <w:rFonts w:hint="default"/>
        <w:lang w:val="en-US" w:eastAsia="en-US" w:bidi="ar-SA"/>
      </w:rPr>
    </w:lvl>
    <w:lvl w:ilvl="6" w:tplc="D80CC998">
      <w:numFmt w:val="bullet"/>
      <w:lvlText w:val="•"/>
      <w:lvlJc w:val="left"/>
      <w:pPr>
        <w:ind w:left="5951" w:hanging="360"/>
      </w:pPr>
      <w:rPr>
        <w:rFonts w:hint="default"/>
        <w:lang w:val="en-US" w:eastAsia="en-US" w:bidi="ar-SA"/>
      </w:rPr>
    </w:lvl>
    <w:lvl w:ilvl="7" w:tplc="45F8C64E">
      <w:numFmt w:val="bullet"/>
      <w:lvlText w:val="•"/>
      <w:lvlJc w:val="left"/>
      <w:pPr>
        <w:ind w:left="6790" w:hanging="360"/>
      </w:pPr>
      <w:rPr>
        <w:rFonts w:hint="default"/>
        <w:lang w:val="en-US" w:eastAsia="en-US" w:bidi="ar-SA"/>
      </w:rPr>
    </w:lvl>
    <w:lvl w:ilvl="8" w:tplc="255C7DE8">
      <w:numFmt w:val="bullet"/>
      <w:lvlText w:val="•"/>
      <w:lvlJc w:val="left"/>
      <w:pPr>
        <w:ind w:left="7629" w:hanging="360"/>
      </w:pPr>
      <w:rPr>
        <w:rFonts w:hint="default"/>
        <w:lang w:val="en-US" w:eastAsia="en-US" w:bidi="ar-SA"/>
      </w:rPr>
    </w:lvl>
  </w:abstractNum>
  <w:abstractNum w:abstractNumId="1" w15:restartNumberingAfterBreak="0">
    <w:nsid w:val="1D9A44CF"/>
    <w:multiLevelType w:val="hybridMultilevel"/>
    <w:tmpl w:val="40569A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F5544E2"/>
    <w:multiLevelType w:val="hybridMultilevel"/>
    <w:tmpl w:val="946A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F7205"/>
    <w:multiLevelType w:val="hybridMultilevel"/>
    <w:tmpl w:val="EA30BD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8A9101F"/>
    <w:multiLevelType w:val="hybridMultilevel"/>
    <w:tmpl w:val="29283AC8"/>
    <w:lvl w:ilvl="0" w:tplc="720EE7A6">
      <w:start w:val="1"/>
      <w:numFmt w:val="bullet"/>
      <w:lvlText w:val=""/>
      <w:lvlJc w:val="left"/>
      <w:pPr>
        <w:ind w:left="915" w:hanging="360"/>
      </w:pPr>
      <w:rPr>
        <w:rFonts w:ascii="Wingdings" w:hAnsi="Wingdings" w:hint="default"/>
        <w:w w:val="99"/>
        <w:sz w:val="20"/>
        <w:szCs w:val="20"/>
        <w:lang w:val="en-US" w:eastAsia="en-US" w:bidi="ar-SA"/>
      </w:rPr>
    </w:lvl>
    <w:lvl w:ilvl="1" w:tplc="13EC99C0">
      <w:numFmt w:val="bullet"/>
      <w:lvlText w:val="•"/>
      <w:lvlJc w:val="left"/>
      <w:pPr>
        <w:ind w:left="1758" w:hanging="360"/>
      </w:pPr>
      <w:rPr>
        <w:rFonts w:hint="default"/>
        <w:lang w:val="en-US" w:eastAsia="en-US" w:bidi="ar-SA"/>
      </w:rPr>
    </w:lvl>
    <w:lvl w:ilvl="2" w:tplc="F934C2DA">
      <w:numFmt w:val="bullet"/>
      <w:lvlText w:val="•"/>
      <w:lvlJc w:val="left"/>
      <w:pPr>
        <w:ind w:left="2597" w:hanging="360"/>
      </w:pPr>
      <w:rPr>
        <w:rFonts w:hint="default"/>
        <w:lang w:val="en-US" w:eastAsia="en-US" w:bidi="ar-SA"/>
      </w:rPr>
    </w:lvl>
    <w:lvl w:ilvl="3" w:tplc="9F865974">
      <w:numFmt w:val="bullet"/>
      <w:lvlText w:val="•"/>
      <w:lvlJc w:val="left"/>
      <w:pPr>
        <w:ind w:left="3435" w:hanging="360"/>
      </w:pPr>
      <w:rPr>
        <w:rFonts w:hint="default"/>
        <w:lang w:val="en-US" w:eastAsia="en-US" w:bidi="ar-SA"/>
      </w:rPr>
    </w:lvl>
    <w:lvl w:ilvl="4" w:tplc="16EE2FD6">
      <w:numFmt w:val="bullet"/>
      <w:lvlText w:val="•"/>
      <w:lvlJc w:val="left"/>
      <w:pPr>
        <w:ind w:left="4274" w:hanging="360"/>
      </w:pPr>
      <w:rPr>
        <w:rFonts w:hint="default"/>
        <w:lang w:val="en-US" w:eastAsia="en-US" w:bidi="ar-SA"/>
      </w:rPr>
    </w:lvl>
    <w:lvl w:ilvl="5" w:tplc="7780CADC">
      <w:numFmt w:val="bullet"/>
      <w:lvlText w:val="•"/>
      <w:lvlJc w:val="left"/>
      <w:pPr>
        <w:ind w:left="5113" w:hanging="360"/>
      </w:pPr>
      <w:rPr>
        <w:rFonts w:hint="default"/>
        <w:lang w:val="en-US" w:eastAsia="en-US" w:bidi="ar-SA"/>
      </w:rPr>
    </w:lvl>
    <w:lvl w:ilvl="6" w:tplc="D80CC998">
      <w:numFmt w:val="bullet"/>
      <w:lvlText w:val="•"/>
      <w:lvlJc w:val="left"/>
      <w:pPr>
        <w:ind w:left="5951" w:hanging="360"/>
      </w:pPr>
      <w:rPr>
        <w:rFonts w:hint="default"/>
        <w:lang w:val="en-US" w:eastAsia="en-US" w:bidi="ar-SA"/>
      </w:rPr>
    </w:lvl>
    <w:lvl w:ilvl="7" w:tplc="45F8C64E">
      <w:numFmt w:val="bullet"/>
      <w:lvlText w:val="•"/>
      <w:lvlJc w:val="left"/>
      <w:pPr>
        <w:ind w:left="6790" w:hanging="360"/>
      </w:pPr>
      <w:rPr>
        <w:rFonts w:hint="default"/>
        <w:lang w:val="en-US" w:eastAsia="en-US" w:bidi="ar-SA"/>
      </w:rPr>
    </w:lvl>
    <w:lvl w:ilvl="8" w:tplc="255C7DE8">
      <w:numFmt w:val="bullet"/>
      <w:lvlText w:val="•"/>
      <w:lvlJc w:val="left"/>
      <w:pPr>
        <w:ind w:left="7629" w:hanging="360"/>
      </w:pPr>
      <w:rPr>
        <w:rFonts w:hint="default"/>
        <w:lang w:val="en-US" w:eastAsia="en-US" w:bidi="ar-SA"/>
      </w:rPr>
    </w:lvl>
  </w:abstractNum>
  <w:abstractNum w:abstractNumId="5" w15:restartNumberingAfterBreak="0">
    <w:nsid w:val="3B5209E7"/>
    <w:multiLevelType w:val="multilevel"/>
    <w:tmpl w:val="1FD6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C4D18"/>
    <w:multiLevelType w:val="hybridMultilevel"/>
    <w:tmpl w:val="8C98206C"/>
    <w:lvl w:ilvl="0" w:tplc="C8C01FA4">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2AC2DC6"/>
    <w:multiLevelType w:val="hybridMultilevel"/>
    <w:tmpl w:val="A416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1E54"/>
    <w:multiLevelType w:val="hybridMultilevel"/>
    <w:tmpl w:val="71CA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D0D8B"/>
    <w:multiLevelType w:val="hybridMultilevel"/>
    <w:tmpl w:val="84BC9FAE"/>
    <w:lvl w:ilvl="0" w:tplc="5D005C0C">
      <w:start w:val="1"/>
      <w:numFmt w:val="decimal"/>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6327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3582935">
    <w:abstractNumId w:val="0"/>
  </w:num>
  <w:num w:numId="2" w16cid:durableId="473110739">
    <w:abstractNumId w:val="4"/>
  </w:num>
  <w:num w:numId="3" w16cid:durableId="2079553199">
    <w:abstractNumId w:val="9"/>
  </w:num>
  <w:num w:numId="4" w16cid:durableId="919290109">
    <w:abstractNumId w:val="1"/>
  </w:num>
  <w:num w:numId="5" w16cid:durableId="2020548139">
    <w:abstractNumId w:val="10"/>
  </w:num>
  <w:num w:numId="6" w16cid:durableId="1808889861">
    <w:abstractNumId w:val="5"/>
  </w:num>
  <w:num w:numId="7" w16cid:durableId="174544328">
    <w:abstractNumId w:val="3"/>
  </w:num>
  <w:num w:numId="8" w16cid:durableId="4210374">
    <w:abstractNumId w:val="6"/>
  </w:num>
  <w:num w:numId="9" w16cid:durableId="1975014092">
    <w:abstractNumId w:val="2"/>
  </w:num>
  <w:num w:numId="10" w16cid:durableId="1261717484">
    <w:abstractNumId w:val="7"/>
  </w:num>
  <w:num w:numId="11" w16cid:durableId="2030912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72"/>
    <w:rsid w:val="00000753"/>
    <w:rsid w:val="00004BD6"/>
    <w:rsid w:val="00004C72"/>
    <w:rsid w:val="00020941"/>
    <w:rsid w:val="000220D7"/>
    <w:rsid w:val="0002374C"/>
    <w:rsid w:val="0002548B"/>
    <w:rsid w:val="00025985"/>
    <w:rsid w:val="00043E88"/>
    <w:rsid w:val="00045A3C"/>
    <w:rsid w:val="0005180D"/>
    <w:rsid w:val="000549F4"/>
    <w:rsid w:val="000713BF"/>
    <w:rsid w:val="0007790F"/>
    <w:rsid w:val="00096CD0"/>
    <w:rsid w:val="000A1839"/>
    <w:rsid w:val="000B316E"/>
    <w:rsid w:val="000C198C"/>
    <w:rsid w:val="000D1406"/>
    <w:rsid w:val="000D6326"/>
    <w:rsid w:val="000D7FF5"/>
    <w:rsid w:val="000E5FAC"/>
    <w:rsid w:val="00101CAE"/>
    <w:rsid w:val="0010444C"/>
    <w:rsid w:val="00117CC0"/>
    <w:rsid w:val="0012103A"/>
    <w:rsid w:val="0012520A"/>
    <w:rsid w:val="00136ECA"/>
    <w:rsid w:val="00140D62"/>
    <w:rsid w:val="001474DA"/>
    <w:rsid w:val="00147687"/>
    <w:rsid w:val="00163928"/>
    <w:rsid w:val="00165BCF"/>
    <w:rsid w:val="00166832"/>
    <w:rsid w:val="0017130B"/>
    <w:rsid w:val="001803DD"/>
    <w:rsid w:val="001838A0"/>
    <w:rsid w:val="001856C7"/>
    <w:rsid w:val="001B540A"/>
    <w:rsid w:val="001C0AC2"/>
    <w:rsid w:val="001E57CA"/>
    <w:rsid w:val="001E7114"/>
    <w:rsid w:val="001F4770"/>
    <w:rsid w:val="0020015A"/>
    <w:rsid w:val="0020271D"/>
    <w:rsid w:val="0021346A"/>
    <w:rsid w:val="00216A25"/>
    <w:rsid w:val="00217ADC"/>
    <w:rsid w:val="00224364"/>
    <w:rsid w:val="002631F4"/>
    <w:rsid w:val="002B0C7B"/>
    <w:rsid w:val="002B0CB2"/>
    <w:rsid w:val="002C3820"/>
    <w:rsid w:val="002D30F5"/>
    <w:rsid w:val="002E29D6"/>
    <w:rsid w:val="003010A3"/>
    <w:rsid w:val="00327C8B"/>
    <w:rsid w:val="0034754D"/>
    <w:rsid w:val="0034793C"/>
    <w:rsid w:val="00360313"/>
    <w:rsid w:val="00374083"/>
    <w:rsid w:val="003843FD"/>
    <w:rsid w:val="00387DBE"/>
    <w:rsid w:val="003925AB"/>
    <w:rsid w:val="0039288A"/>
    <w:rsid w:val="003929AC"/>
    <w:rsid w:val="003A009C"/>
    <w:rsid w:val="003A4924"/>
    <w:rsid w:val="003B06F4"/>
    <w:rsid w:val="003B3D51"/>
    <w:rsid w:val="003B6F03"/>
    <w:rsid w:val="003C08BB"/>
    <w:rsid w:val="003C284E"/>
    <w:rsid w:val="003D2087"/>
    <w:rsid w:val="003D3212"/>
    <w:rsid w:val="003D4577"/>
    <w:rsid w:val="003D5C21"/>
    <w:rsid w:val="003F247E"/>
    <w:rsid w:val="003F7579"/>
    <w:rsid w:val="00421C67"/>
    <w:rsid w:val="0042308A"/>
    <w:rsid w:val="00434E2C"/>
    <w:rsid w:val="00450EE3"/>
    <w:rsid w:val="00471CAB"/>
    <w:rsid w:val="00471D34"/>
    <w:rsid w:val="004776C6"/>
    <w:rsid w:val="00480429"/>
    <w:rsid w:val="0049631D"/>
    <w:rsid w:val="00496F3C"/>
    <w:rsid w:val="0049700E"/>
    <w:rsid w:val="004A70D2"/>
    <w:rsid w:val="004A7745"/>
    <w:rsid w:val="004D0E32"/>
    <w:rsid w:val="004D2C6C"/>
    <w:rsid w:val="004E7C60"/>
    <w:rsid w:val="0050249C"/>
    <w:rsid w:val="00502699"/>
    <w:rsid w:val="005224A7"/>
    <w:rsid w:val="0052758B"/>
    <w:rsid w:val="0053177F"/>
    <w:rsid w:val="00544ED3"/>
    <w:rsid w:val="00547687"/>
    <w:rsid w:val="00550FDF"/>
    <w:rsid w:val="00552D1C"/>
    <w:rsid w:val="005539F1"/>
    <w:rsid w:val="005570E8"/>
    <w:rsid w:val="00564D63"/>
    <w:rsid w:val="005710D6"/>
    <w:rsid w:val="00572836"/>
    <w:rsid w:val="00580B36"/>
    <w:rsid w:val="005845AB"/>
    <w:rsid w:val="005862AF"/>
    <w:rsid w:val="005C1989"/>
    <w:rsid w:val="005D15E9"/>
    <w:rsid w:val="005D5341"/>
    <w:rsid w:val="005E3B31"/>
    <w:rsid w:val="005E6353"/>
    <w:rsid w:val="00614E63"/>
    <w:rsid w:val="0062027B"/>
    <w:rsid w:val="006304CF"/>
    <w:rsid w:val="006322F6"/>
    <w:rsid w:val="00634788"/>
    <w:rsid w:val="00641AF4"/>
    <w:rsid w:val="006429D4"/>
    <w:rsid w:val="00647582"/>
    <w:rsid w:val="0065652E"/>
    <w:rsid w:val="00662858"/>
    <w:rsid w:val="0067366D"/>
    <w:rsid w:val="00674922"/>
    <w:rsid w:val="00676147"/>
    <w:rsid w:val="006762AD"/>
    <w:rsid w:val="006864A2"/>
    <w:rsid w:val="006A0F3C"/>
    <w:rsid w:val="006A5CAA"/>
    <w:rsid w:val="006C5C6E"/>
    <w:rsid w:val="006C74FE"/>
    <w:rsid w:val="006D076C"/>
    <w:rsid w:val="006E51DC"/>
    <w:rsid w:val="00703C80"/>
    <w:rsid w:val="00715FBF"/>
    <w:rsid w:val="007166C4"/>
    <w:rsid w:val="00720EBD"/>
    <w:rsid w:val="00732D09"/>
    <w:rsid w:val="007567A8"/>
    <w:rsid w:val="00757E08"/>
    <w:rsid w:val="00784241"/>
    <w:rsid w:val="007844EA"/>
    <w:rsid w:val="00794181"/>
    <w:rsid w:val="007B67FE"/>
    <w:rsid w:val="007B6D87"/>
    <w:rsid w:val="007C53F0"/>
    <w:rsid w:val="007C75EC"/>
    <w:rsid w:val="007D14C6"/>
    <w:rsid w:val="007D281F"/>
    <w:rsid w:val="007D3413"/>
    <w:rsid w:val="007D39D0"/>
    <w:rsid w:val="007D6318"/>
    <w:rsid w:val="007E158B"/>
    <w:rsid w:val="008209B5"/>
    <w:rsid w:val="00836C48"/>
    <w:rsid w:val="00844107"/>
    <w:rsid w:val="0084749E"/>
    <w:rsid w:val="008A2E3B"/>
    <w:rsid w:val="008A55DE"/>
    <w:rsid w:val="008B06D5"/>
    <w:rsid w:val="008B5607"/>
    <w:rsid w:val="008B684A"/>
    <w:rsid w:val="008C199D"/>
    <w:rsid w:val="008C6FC9"/>
    <w:rsid w:val="008D775B"/>
    <w:rsid w:val="008D7B69"/>
    <w:rsid w:val="008E1E0B"/>
    <w:rsid w:val="0090610A"/>
    <w:rsid w:val="009162E3"/>
    <w:rsid w:val="009336BB"/>
    <w:rsid w:val="0093521A"/>
    <w:rsid w:val="009401C8"/>
    <w:rsid w:val="00955B57"/>
    <w:rsid w:val="009600E1"/>
    <w:rsid w:val="00965CFD"/>
    <w:rsid w:val="0098087E"/>
    <w:rsid w:val="00996C6E"/>
    <w:rsid w:val="009D35DB"/>
    <w:rsid w:val="009E1D8A"/>
    <w:rsid w:val="009E7D91"/>
    <w:rsid w:val="009F38A6"/>
    <w:rsid w:val="00A07152"/>
    <w:rsid w:val="00A103A3"/>
    <w:rsid w:val="00A14366"/>
    <w:rsid w:val="00A20495"/>
    <w:rsid w:val="00A20E50"/>
    <w:rsid w:val="00A25664"/>
    <w:rsid w:val="00A257A8"/>
    <w:rsid w:val="00A3241B"/>
    <w:rsid w:val="00A401C6"/>
    <w:rsid w:val="00A43F96"/>
    <w:rsid w:val="00A55917"/>
    <w:rsid w:val="00A72B35"/>
    <w:rsid w:val="00A764A9"/>
    <w:rsid w:val="00A77E1E"/>
    <w:rsid w:val="00A84881"/>
    <w:rsid w:val="00A8756F"/>
    <w:rsid w:val="00A9606C"/>
    <w:rsid w:val="00A97928"/>
    <w:rsid w:val="00AB3764"/>
    <w:rsid w:val="00AC30EC"/>
    <w:rsid w:val="00AE4E9F"/>
    <w:rsid w:val="00AF6ED9"/>
    <w:rsid w:val="00B117BD"/>
    <w:rsid w:val="00B17D75"/>
    <w:rsid w:val="00B2571E"/>
    <w:rsid w:val="00B537EA"/>
    <w:rsid w:val="00B55035"/>
    <w:rsid w:val="00B55879"/>
    <w:rsid w:val="00B602C8"/>
    <w:rsid w:val="00B76859"/>
    <w:rsid w:val="00B827BA"/>
    <w:rsid w:val="00B92BC5"/>
    <w:rsid w:val="00B94082"/>
    <w:rsid w:val="00BA6000"/>
    <w:rsid w:val="00BA709E"/>
    <w:rsid w:val="00BB66A1"/>
    <w:rsid w:val="00BB71C4"/>
    <w:rsid w:val="00BC6196"/>
    <w:rsid w:val="00C0242E"/>
    <w:rsid w:val="00C07BA4"/>
    <w:rsid w:val="00C11DB9"/>
    <w:rsid w:val="00C148EE"/>
    <w:rsid w:val="00C17738"/>
    <w:rsid w:val="00C42062"/>
    <w:rsid w:val="00C62143"/>
    <w:rsid w:val="00C63DBF"/>
    <w:rsid w:val="00C758AD"/>
    <w:rsid w:val="00C82D5E"/>
    <w:rsid w:val="00C87298"/>
    <w:rsid w:val="00CA7A33"/>
    <w:rsid w:val="00CB0A9F"/>
    <w:rsid w:val="00CB1DF4"/>
    <w:rsid w:val="00CB2CE8"/>
    <w:rsid w:val="00CD05CE"/>
    <w:rsid w:val="00CD2176"/>
    <w:rsid w:val="00CD56DF"/>
    <w:rsid w:val="00CE1005"/>
    <w:rsid w:val="00CE6609"/>
    <w:rsid w:val="00D229CB"/>
    <w:rsid w:val="00D22B8E"/>
    <w:rsid w:val="00D27B8F"/>
    <w:rsid w:val="00D3024C"/>
    <w:rsid w:val="00D465D4"/>
    <w:rsid w:val="00D5544A"/>
    <w:rsid w:val="00D72FC2"/>
    <w:rsid w:val="00D93E23"/>
    <w:rsid w:val="00DA636F"/>
    <w:rsid w:val="00DB1206"/>
    <w:rsid w:val="00DB3D94"/>
    <w:rsid w:val="00DB4FE5"/>
    <w:rsid w:val="00DE080D"/>
    <w:rsid w:val="00DE148A"/>
    <w:rsid w:val="00DE4465"/>
    <w:rsid w:val="00DF69AD"/>
    <w:rsid w:val="00E253B9"/>
    <w:rsid w:val="00E35C81"/>
    <w:rsid w:val="00E43C4B"/>
    <w:rsid w:val="00E775A3"/>
    <w:rsid w:val="00E807BC"/>
    <w:rsid w:val="00E93E26"/>
    <w:rsid w:val="00EB2941"/>
    <w:rsid w:val="00EB3EA7"/>
    <w:rsid w:val="00EC1EBD"/>
    <w:rsid w:val="00EC2925"/>
    <w:rsid w:val="00ED18F8"/>
    <w:rsid w:val="00ED5674"/>
    <w:rsid w:val="00EE09ED"/>
    <w:rsid w:val="00EE1EB1"/>
    <w:rsid w:val="00EF6C60"/>
    <w:rsid w:val="00EF73CF"/>
    <w:rsid w:val="00F123CB"/>
    <w:rsid w:val="00F2406E"/>
    <w:rsid w:val="00F36C29"/>
    <w:rsid w:val="00F41037"/>
    <w:rsid w:val="00F51208"/>
    <w:rsid w:val="00F831CE"/>
    <w:rsid w:val="00F91F9B"/>
    <w:rsid w:val="00FA6B23"/>
    <w:rsid w:val="00FC382C"/>
    <w:rsid w:val="00FC4B67"/>
    <w:rsid w:val="00FD3440"/>
    <w:rsid w:val="00FE3452"/>
    <w:rsid w:val="00FF2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C032"/>
  <w15:docId w15:val="{9AAF36A2-74DB-4661-99A5-CBF08980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C9"/>
  </w:style>
  <w:style w:type="paragraph" w:styleId="Heading1">
    <w:name w:val="heading 1"/>
    <w:basedOn w:val="Normal"/>
    <w:next w:val="Normal"/>
    <w:link w:val="Heading1Char"/>
    <w:uiPriority w:val="9"/>
    <w:qFormat/>
    <w:rsid w:val="00C11D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253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ticle-referencestext">
    <w:name w:val="c-article-references__text"/>
    <w:basedOn w:val="Normal"/>
    <w:rsid w:val="00C872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0D7F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B1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206"/>
  </w:style>
  <w:style w:type="paragraph" w:styleId="Footer">
    <w:name w:val="footer"/>
    <w:basedOn w:val="Normal"/>
    <w:link w:val="FooterChar"/>
    <w:uiPriority w:val="99"/>
    <w:unhideWhenUsed/>
    <w:rsid w:val="00DB1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206"/>
  </w:style>
  <w:style w:type="character" w:styleId="Strong">
    <w:name w:val="Strong"/>
    <w:basedOn w:val="DefaultParagraphFont"/>
    <w:uiPriority w:val="22"/>
    <w:qFormat/>
    <w:rsid w:val="004E7C60"/>
    <w:rPr>
      <w:b/>
      <w:bCs/>
    </w:rPr>
  </w:style>
  <w:style w:type="character" w:customStyle="1" w:styleId="Heading2Char">
    <w:name w:val="Heading 2 Char"/>
    <w:basedOn w:val="DefaultParagraphFont"/>
    <w:link w:val="Heading2"/>
    <w:uiPriority w:val="9"/>
    <w:semiHidden/>
    <w:rsid w:val="00E253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47687"/>
    <w:rPr>
      <w:rFonts w:ascii="Times New Roman" w:hAnsi="Times New Roman" w:cs="Times New Roman"/>
      <w:sz w:val="24"/>
      <w:szCs w:val="24"/>
    </w:rPr>
  </w:style>
  <w:style w:type="paragraph" w:styleId="NoSpacing">
    <w:name w:val="No Spacing"/>
    <w:uiPriority w:val="1"/>
    <w:qFormat/>
    <w:rsid w:val="00C82D5E"/>
    <w:pPr>
      <w:spacing w:after="0" w:line="240" w:lineRule="auto"/>
    </w:pPr>
  </w:style>
  <w:style w:type="paragraph" w:styleId="ListParagraph">
    <w:name w:val="List Paragraph"/>
    <w:basedOn w:val="Normal"/>
    <w:uiPriority w:val="34"/>
    <w:qFormat/>
    <w:rsid w:val="00CB2CE8"/>
    <w:pPr>
      <w:ind w:left="720"/>
      <w:contextualSpacing/>
    </w:pPr>
  </w:style>
  <w:style w:type="character" w:styleId="Emphasis">
    <w:name w:val="Emphasis"/>
    <w:basedOn w:val="DefaultParagraphFont"/>
    <w:uiPriority w:val="20"/>
    <w:qFormat/>
    <w:rsid w:val="00CD2176"/>
    <w:rPr>
      <w:i/>
      <w:iCs/>
    </w:rPr>
  </w:style>
  <w:style w:type="character" w:styleId="Hyperlink">
    <w:name w:val="Hyperlink"/>
    <w:basedOn w:val="DefaultParagraphFont"/>
    <w:uiPriority w:val="99"/>
    <w:unhideWhenUsed/>
    <w:rsid w:val="00B55879"/>
    <w:rPr>
      <w:color w:val="0563C1" w:themeColor="hyperlink"/>
      <w:u w:val="single"/>
    </w:rPr>
  </w:style>
  <w:style w:type="character" w:customStyle="1" w:styleId="UnresolvedMention1">
    <w:name w:val="Unresolved Mention1"/>
    <w:basedOn w:val="DefaultParagraphFont"/>
    <w:uiPriority w:val="99"/>
    <w:semiHidden/>
    <w:unhideWhenUsed/>
    <w:rsid w:val="00B55879"/>
    <w:rPr>
      <w:color w:val="605E5C"/>
      <w:shd w:val="clear" w:color="auto" w:fill="E1DFDD"/>
    </w:rPr>
  </w:style>
  <w:style w:type="character" w:customStyle="1" w:styleId="ref-title">
    <w:name w:val="ref-title"/>
    <w:basedOn w:val="DefaultParagraphFont"/>
    <w:rsid w:val="004A70D2"/>
  </w:style>
  <w:style w:type="character" w:customStyle="1" w:styleId="ref-journal">
    <w:name w:val="ref-journal"/>
    <w:basedOn w:val="DefaultParagraphFont"/>
    <w:rsid w:val="004A70D2"/>
  </w:style>
  <w:style w:type="character" w:customStyle="1" w:styleId="ref-vol">
    <w:name w:val="ref-vol"/>
    <w:basedOn w:val="DefaultParagraphFont"/>
    <w:rsid w:val="004A70D2"/>
  </w:style>
  <w:style w:type="character" w:customStyle="1" w:styleId="ref-iss">
    <w:name w:val="ref-iss"/>
    <w:basedOn w:val="DefaultParagraphFont"/>
    <w:rsid w:val="004A70D2"/>
  </w:style>
  <w:style w:type="paragraph" w:styleId="BalloonText">
    <w:name w:val="Balloon Text"/>
    <w:basedOn w:val="Normal"/>
    <w:link w:val="BalloonTextChar"/>
    <w:uiPriority w:val="99"/>
    <w:semiHidden/>
    <w:unhideWhenUsed/>
    <w:rsid w:val="00DE0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80D"/>
    <w:rPr>
      <w:rFonts w:ascii="Tahoma" w:hAnsi="Tahoma" w:cs="Tahoma"/>
      <w:sz w:val="16"/>
      <w:szCs w:val="16"/>
    </w:rPr>
  </w:style>
  <w:style w:type="character" w:customStyle="1" w:styleId="Heading1Char">
    <w:name w:val="Heading 1 Char"/>
    <w:basedOn w:val="DefaultParagraphFont"/>
    <w:link w:val="Heading1"/>
    <w:uiPriority w:val="9"/>
    <w:rsid w:val="00C11DB9"/>
    <w:rPr>
      <w:rFonts w:asciiTheme="majorHAnsi" w:eastAsiaTheme="majorEastAsia" w:hAnsiTheme="majorHAnsi" w:cstheme="majorBidi"/>
      <w:b/>
      <w:bCs/>
      <w:color w:val="2F5496" w:themeColor="accent1" w:themeShade="BF"/>
      <w:sz w:val="28"/>
      <w:szCs w:val="28"/>
    </w:rPr>
  </w:style>
  <w:style w:type="character" w:customStyle="1" w:styleId="authors-list-item">
    <w:name w:val="authors-list-item"/>
    <w:basedOn w:val="DefaultParagraphFont"/>
    <w:rsid w:val="00C11DB9"/>
  </w:style>
  <w:style w:type="character" w:customStyle="1" w:styleId="author-sup-separator">
    <w:name w:val="author-sup-separator"/>
    <w:basedOn w:val="DefaultParagraphFont"/>
    <w:rsid w:val="00C11DB9"/>
  </w:style>
  <w:style w:type="character" w:customStyle="1" w:styleId="comma">
    <w:name w:val="comma"/>
    <w:basedOn w:val="DefaultParagraphFont"/>
    <w:rsid w:val="00C11DB9"/>
  </w:style>
  <w:style w:type="character" w:customStyle="1" w:styleId="position-number">
    <w:name w:val="position-number"/>
    <w:basedOn w:val="DefaultParagraphFont"/>
    <w:rsid w:val="000713BF"/>
  </w:style>
  <w:style w:type="character" w:customStyle="1" w:styleId="period">
    <w:name w:val="period"/>
    <w:basedOn w:val="DefaultParagraphFont"/>
    <w:rsid w:val="000713BF"/>
  </w:style>
  <w:style w:type="character" w:customStyle="1" w:styleId="cit">
    <w:name w:val="cit"/>
    <w:basedOn w:val="DefaultParagraphFont"/>
    <w:rsid w:val="000713BF"/>
  </w:style>
  <w:style w:type="character" w:customStyle="1" w:styleId="UnresolvedMention2">
    <w:name w:val="Unresolved Mention2"/>
    <w:basedOn w:val="DefaultParagraphFont"/>
    <w:uiPriority w:val="99"/>
    <w:semiHidden/>
    <w:unhideWhenUsed/>
    <w:rsid w:val="007B6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8797">
      <w:bodyDiv w:val="1"/>
      <w:marLeft w:val="0"/>
      <w:marRight w:val="0"/>
      <w:marTop w:val="0"/>
      <w:marBottom w:val="0"/>
      <w:divBdr>
        <w:top w:val="none" w:sz="0" w:space="0" w:color="auto"/>
        <w:left w:val="none" w:sz="0" w:space="0" w:color="auto"/>
        <w:bottom w:val="none" w:sz="0" w:space="0" w:color="auto"/>
        <w:right w:val="none" w:sz="0" w:space="0" w:color="auto"/>
      </w:divBdr>
    </w:div>
    <w:div w:id="191498800">
      <w:bodyDiv w:val="1"/>
      <w:marLeft w:val="0"/>
      <w:marRight w:val="0"/>
      <w:marTop w:val="0"/>
      <w:marBottom w:val="0"/>
      <w:divBdr>
        <w:top w:val="none" w:sz="0" w:space="0" w:color="auto"/>
        <w:left w:val="none" w:sz="0" w:space="0" w:color="auto"/>
        <w:bottom w:val="none" w:sz="0" w:space="0" w:color="auto"/>
        <w:right w:val="none" w:sz="0" w:space="0" w:color="auto"/>
      </w:divBdr>
      <w:divsChild>
        <w:div w:id="224029338">
          <w:marLeft w:val="0"/>
          <w:marRight w:val="0"/>
          <w:marTop w:val="0"/>
          <w:marBottom w:val="0"/>
          <w:divBdr>
            <w:top w:val="none" w:sz="0" w:space="0" w:color="auto"/>
            <w:left w:val="none" w:sz="0" w:space="0" w:color="auto"/>
            <w:bottom w:val="none" w:sz="0" w:space="0" w:color="auto"/>
            <w:right w:val="none" w:sz="0" w:space="0" w:color="auto"/>
          </w:divBdr>
        </w:div>
        <w:div w:id="1283880785">
          <w:marLeft w:val="0"/>
          <w:marRight w:val="0"/>
          <w:marTop w:val="0"/>
          <w:marBottom w:val="0"/>
          <w:divBdr>
            <w:top w:val="none" w:sz="0" w:space="0" w:color="auto"/>
            <w:left w:val="none" w:sz="0" w:space="0" w:color="auto"/>
            <w:bottom w:val="none" w:sz="0" w:space="0" w:color="auto"/>
            <w:right w:val="none" w:sz="0" w:space="0" w:color="auto"/>
          </w:divBdr>
        </w:div>
        <w:div w:id="413667469">
          <w:marLeft w:val="0"/>
          <w:marRight w:val="0"/>
          <w:marTop w:val="0"/>
          <w:marBottom w:val="0"/>
          <w:divBdr>
            <w:top w:val="none" w:sz="0" w:space="0" w:color="auto"/>
            <w:left w:val="none" w:sz="0" w:space="0" w:color="auto"/>
            <w:bottom w:val="none" w:sz="0" w:space="0" w:color="auto"/>
            <w:right w:val="none" w:sz="0" w:space="0" w:color="auto"/>
          </w:divBdr>
        </w:div>
      </w:divsChild>
    </w:div>
    <w:div w:id="197402494">
      <w:bodyDiv w:val="1"/>
      <w:marLeft w:val="0"/>
      <w:marRight w:val="0"/>
      <w:marTop w:val="0"/>
      <w:marBottom w:val="0"/>
      <w:divBdr>
        <w:top w:val="none" w:sz="0" w:space="0" w:color="auto"/>
        <w:left w:val="none" w:sz="0" w:space="0" w:color="auto"/>
        <w:bottom w:val="none" w:sz="0" w:space="0" w:color="auto"/>
        <w:right w:val="none" w:sz="0" w:space="0" w:color="auto"/>
      </w:divBdr>
    </w:div>
    <w:div w:id="207182546">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2">
          <w:marLeft w:val="0"/>
          <w:marRight w:val="0"/>
          <w:marTop w:val="0"/>
          <w:marBottom w:val="0"/>
          <w:divBdr>
            <w:top w:val="none" w:sz="0" w:space="0" w:color="auto"/>
            <w:left w:val="none" w:sz="0" w:space="0" w:color="auto"/>
            <w:bottom w:val="none" w:sz="0" w:space="0" w:color="auto"/>
            <w:right w:val="none" w:sz="0" w:space="0" w:color="auto"/>
          </w:divBdr>
          <w:divsChild>
            <w:div w:id="2106461461">
              <w:marLeft w:val="0"/>
              <w:marRight w:val="0"/>
              <w:marTop w:val="0"/>
              <w:marBottom w:val="0"/>
              <w:divBdr>
                <w:top w:val="none" w:sz="0" w:space="0" w:color="auto"/>
                <w:left w:val="none" w:sz="0" w:space="0" w:color="auto"/>
                <w:bottom w:val="none" w:sz="0" w:space="0" w:color="auto"/>
                <w:right w:val="none" w:sz="0" w:space="0" w:color="auto"/>
              </w:divBdr>
              <w:divsChild>
                <w:div w:id="5478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790">
      <w:bodyDiv w:val="1"/>
      <w:marLeft w:val="0"/>
      <w:marRight w:val="0"/>
      <w:marTop w:val="0"/>
      <w:marBottom w:val="0"/>
      <w:divBdr>
        <w:top w:val="none" w:sz="0" w:space="0" w:color="auto"/>
        <w:left w:val="none" w:sz="0" w:space="0" w:color="auto"/>
        <w:bottom w:val="none" w:sz="0" w:space="0" w:color="auto"/>
        <w:right w:val="none" w:sz="0" w:space="0" w:color="auto"/>
      </w:divBdr>
    </w:div>
    <w:div w:id="591014861">
      <w:bodyDiv w:val="1"/>
      <w:marLeft w:val="0"/>
      <w:marRight w:val="0"/>
      <w:marTop w:val="0"/>
      <w:marBottom w:val="0"/>
      <w:divBdr>
        <w:top w:val="none" w:sz="0" w:space="0" w:color="auto"/>
        <w:left w:val="none" w:sz="0" w:space="0" w:color="auto"/>
        <w:bottom w:val="none" w:sz="0" w:space="0" w:color="auto"/>
        <w:right w:val="none" w:sz="0" w:space="0" w:color="auto"/>
      </w:divBdr>
    </w:div>
    <w:div w:id="680401913">
      <w:bodyDiv w:val="1"/>
      <w:marLeft w:val="0"/>
      <w:marRight w:val="0"/>
      <w:marTop w:val="0"/>
      <w:marBottom w:val="0"/>
      <w:divBdr>
        <w:top w:val="none" w:sz="0" w:space="0" w:color="auto"/>
        <w:left w:val="none" w:sz="0" w:space="0" w:color="auto"/>
        <w:bottom w:val="none" w:sz="0" w:space="0" w:color="auto"/>
        <w:right w:val="none" w:sz="0" w:space="0" w:color="auto"/>
      </w:divBdr>
      <w:divsChild>
        <w:div w:id="412507541">
          <w:marLeft w:val="0"/>
          <w:marRight w:val="0"/>
          <w:marTop w:val="0"/>
          <w:marBottom w:val="0"/>
          <w:divBdr>
            <w:top w:val="none" w:sz="0" w:space="0" w:color="auto"/>
            <w:left w:val="none" w:sz="0" w:space="0" w:color="auto"/>
            <w:bottom w:val="none" w:sz="0" w:space="0" w:color="auto"/>
            <w:right w:val="none" w:sz="0" w:space="0" w:color="auto"/>
          </w:divBdr>
        </w:div>
        <w:div w:id="1174687670">
          <w:marLeft w:val="0"/>
          <w:marRight w:val="0"/>
          <w:marTop w:val="0"/>
          <w:marBottom w:val="0"/>
          <w:divBdr>
            <w:top w:val="none" w:sz="0" w:space="0" w:color="auto"/>
            <w:left w:val="none" w:sz="0" w:space="0" w:color="auto"/>
            <w:bottom w:val="none" w:sz="0" w:space="0" w:color="auto"/>
            <w:right w:val="none" w:sz="0" w:space="0" w:color="auto"/>
          </w:divBdr>
        </w:div>
        <w:div w:id="565844851">
          <w:marLeft w:val="0"/>
          <w:marRight w:val="0"/>
          <w:marTop w:val="0"/>
          <w:marBottom w:val="0"/>
          <w:divBdr>
            <w:top w:val="none" w:sz="0" w:space="0" w:color="auto"/>
            <w:left w:val="none" w:sz="0" w:space="0" w:color="auto"/>
            <w:bottom w:val="none" w:sz="0" w:space="0" w:color="auto"/>
            <w:right w:val="none" w:sz="0" w:space="0" w:color="auto"/>
          </w:divBdr>
        </w:div>
      </w:divsChild>
    </w:div>
    <w:div w:id="877664065">
      <w:bodyDiv w:val="1"/>
      <w:marLeft w:val="0"/>
      <w:marRight w:val="0"/>
      <w:marTop w:val="0"/>
      <w:marBottom w:val="0"/>
      <w:divBdr>
        <w:top w:val="none" w:sz="0" w:space="0" w:color="auto"/>
        <w:left w:val="none" w:sz="0" w:space="0" w:color="auto"/>
        <w:bottom w:val="none" w:sz="0" w:space="0" w:color="auto"/>
        <w:right w:val="none" w:sz="0" w:space="0" w:color="auto"/>
      </w:divBdr>
    </w:div>
    <w:div w:id="947930559">
      <w:bodyDiv w:val="1"/>
      <w:marLeft w:val="0"/>
      <w:marRight w:val="0"/>
      <w:marTop w:val="0"/>
      <w:marBottom w:val="0"/>
      <w:divBdr>
        <w:top w:val="none" w:sz="0" w:space="0" w:color="auto"/>
        <w:left w:val="none" w:sz="0" w:space="0" w:color="auto"/>
        <w:bottom w:val="none" w:sz="0" w:space="0" w:color="auto"/>
        <w:right w:val="none" w:sz="0" w:space="0" w:color="auto"/>
      </w:divBdr>
      <w:divsChild>
        <w:div w:id="892816024">
          <w:marLeft w:val="0"/>
          <w:marRight w:val="0"/>
          <w:marTop w:val="0"/>
          <w:marBottom w:val="0"/>
          <w:divBdr>
            <w:top w:val="none" w:sz="0" w:space="0" w:color="auto"/>
            <w:left w:val="none" w:sz="0" w:space="0" w:color="auto"/>
            <w:bottom w:val="none" w:sz="0" w:space="0" w:color="auto"/>
            <w:right w:val="none" w:sz="0" w:space="0" w:color="auto"/>
          </w:divBdr>
          <w:divsChild>
            <w:div w:id="1872497803">
              <w:marLeft w:val="0"/>
              <w:marRight w:val="0"/>
              <w:marTop w:val="0"/>
              <w:marBottom w:val="0"/>
              <w:divBdr>
                <w:top w:val="none" w:sz="0" w:space="0" w:color="auto"/>
                <w:left w:val="none" w:sz="0" w:space="0" w:color="auto"/>
                <w:bottom w:val="none" w:sz="0" w:space="0" w:color="auto"/>
                <w:right w:val="none" w:sz="0" w:space="0" w:color="auto"/>
              </w:divBdr>
              <w:divsChild>
                <w:div w:id="1589341137">
                  <w:marLeft w:val="0"/>
                  <w:marRight w:val="0"/>
                  <w:marTop w:val="0"/>
                  <w:marBottom w:val="0"/>
                  <w:divBdr>
                    <w:top w:val="none" w:sz="0" w:space="0" w:color="auto"/>
                    <w:left w:val="none" w:sz="0" w:space="0" w:color="auto"/>
                    <w:bottom w:val="none" w:sz="0" w:space="0" w:color="auto"/>
                    <w:right w:val="none" w:sz="0" w:space="0" w:color="auto"/>
                  </w:divBdr>
                  <w:divsChild>
                    <w:div w:id="1509442667">
                      <w:marLeft w:val="0"/>
                      <w:marRight w:val="0"/>
                      <w:marTop w:val="0"/>
                      <w:marBottom w:val="0"/>
                      <w:divBdr>
                        <w:top w:val="none" w:sz="0" w:space="0" w:color="auto"/>
                        <w:left w:val="none" w:sz="0" w:space="0" w:color="auto"/>
                        <w:bottom w:val="none" w:sz="0" w:space="0" w:color="auto"/>
                        <w:right w:val="none" w:sz="0" w:space="0" w:color="auto"/>
                      </w:divBdr>
                      <w:divsChild>
                        <w:div w:id="33314879">
                          <w:marLeft w:val="0"/>
                          <w:marRight w:val="0"/>
                          <w:marTop w:val="0"/>
                          <w:marBottom w:val="0"/>
                          <w:divBdr>
                            <w:top w:val="none" w:sz="0" w:space="0" w:color="auto"/>
                            <w:left w:val="none" w:sz="0" w:space="0" w:color="auto"/>
                            <w:bottom w:val="none" w:sz="0" w:space="0" w:color="auto"/>
                            <w:right w:val="none" w:sz="0" w:space="0" w:color="auto"/>
                          </w:divBdr>
                        </w:div>
                        <w:div w:id="211054360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1724648">
                  <w:marLeft w:val="0"/>
                  <w:marRight w:val="0"/>
                  <w:marTop w:val="0"/>
                  <w:marBottom w:val="0"/>
                  <w:divBdr>
                    <w:top w:val="none" w:sz="0" w:space="0" w:color="auto"/>
                    <w:left w:val="none" w:sz="0" w:space="0" w:color="auto"/>
                    <w:bottom w:val="none" w:sz="0" w:space="0" w:color="auto"/>
                    <w:right w:val="none" w:sz="0" w:space="0" w:color="auto"/>
                  </w:divBdr>
                  <w:divsChild>
                    <w:div w:id="13041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0191">
      <w:bodyDiv w:val="1"/>
      <w:marLeft w:val="0"/>
      <w:marRight w:val="0"/>
      <w:marTop w:val="0"/>
      <w:marBottom w:val="0"/>
      <w:divBdr>
        <w:top w:val="none" w:sz="0" w:space="0" w:color="auto"/>
        <w:left w:val="none" w:sz="0" w:space="0" w:color="auto"/>
        <w:bottom w:val="none" w:sz="0" w:space="0" w:color="auto"/>
        <w:right w:val="none" w:sz="0" w:space="0" w:color="auto"/>
      </w:divBdr>
      <w:divsChild>
        <w:div w:id="396978955">
          <w:marLeft w:val="0"/>
          <w:marRight w:val="0"/>
          <w:marTop w:val="0"/>
          <w:marBottom w:val="0"/>
          <w:divBdr>
            <w:top w:val="none" w:sz="0" w:space="0" w:color="auto"/>
            <w:left w:val="none" w:sz="0" w:space="0" w:color="auto"/>
            <w:bottom w:val="none" w:sz="0" w:space="0" w:color="auto"/>
            <w:right w:val="none" w:sz="0" w:space="0" w:color="auto"/>
          </w:divBdr>
          <w:divsChild>
            <w:div w:id="1132093747">
              <w:marLeft w:val="0"/>
              <w:marRight w:val="0"/>
              <w:marTop w:val="0"/>
              <w:marBottom w:val="0"/>
              <w:divBdr>
                <w:top w:val="none" w:sz="0" w:space="0" w:color="auto"/>
                <w:left w:val="none" w:sz="0" w:space="0" w:color="auto"/>
                <w:bottom w:val="none" w:sz="0" w:space="0" w:color="auto"/>
                <w:right w:val="none" w:sz="0" w:space="0" w:color="auto"/>
              </w:divBdr>
              <w:divsChild>
                <w:div w:id="2137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64">
      <w:bodyDiv w:val="1"/>
      <w:marLeft w:val="0"/>
      <w:marRight w:val="0"/>
      <w:marTop w:val="0"/>
      <w:marBottom w:val="0"/>
      <w:divBdr>
        <w:top w:val="none" w:sz="0" w:space="0" w:color="auto"/>
        <w:left w:val="none" w:sz="0" w:space="0" w:color="auto"/>
        <w:bottom w:val="none" w:sz="0" w:space="0" w:color="auto"/>
        <w:right w:val="none" w:sz="0" w:space="0" w:color="auto"/>
      </w:divBdr>
    </w:div>
    <w:div w:id="1362433282">
      <w:bodyDiv w:val="1"/>
      <w:marLeft w:val="0"/>
      <w:marRight w:val="0"/>
      <w:marTop w:val="0"/>
      <w:marBottom w:val="0"/>
      <w:divBdr>
        <w:top w:val="none" w:sz="0" w:space="0" w:color="auto"/>
        <w:left w:val="none" w:sz="0" w:space="0" w:color="auto"/>
        <w:bottom w:val="none" w:sz="0" w:space="0" w:color="auto"/>
        <w:right w:val="none" w:sz="0" w:space="0" w:color="auto"/>
      </w:divBdr>
    </w:div>
    <w:div w:id="1590121420">
      <w:bodyDiv w:val="1"/>
      <w:marLeft w:val="0"/>
      <w:marRight w:val="0"/>
      <w:marTop w:val="0"/>
      <w:marBottom w:val="0"/>
      <w:divBdr>
        <w:top w:val="none" w:sz="0" w:space="0" w:color="auto"/>
        <w:left w:val="none" w:sz="0" w:space="0" w:color="auto"/>
        <w:bottom w:val="none" w:sz="0" w:space="0" w:color="auto"/>
        <w:right w:val="none" w:sz="0" w:space="0" w:color="auto"/>
      </w:divBdr>
    </w:div>
    <w:div w:id="1777172023">
      <w:bodyDiv w:val="1"/>
      <w:marLeft w:val="0"/>
      <w:marRight w:val="0"/>
      <w:marTop w:val="0"/>
      <w:marBottom w:val="0"/>
      <w:divBdr>
        <w:top w:val="none" w:sz="0" w:space="0" w:color="auto"/>
        <w:left w:val="none" w:sz="0" w:space="0" w:color="auto"/>
        <w:bottom w:val="none" w:sz="0" w:space="0" w:color="auto"/>
        <w:right w:val="none" w:sz="0" w:space="0" w:color="auto"/>
      </w:divBdr>
    </w:div>
    <w:div w:id="1804225075">
      <w:bodyDiv w:val="1"/>
      <w:marLeft w:val="0"/>
      <w:marRight w:val="0"/>
      <w:marTop w:val="0"/>
      <w:marBottom w:val="0"/>
      <w:divBdr>
        <w:top w:val="none" w:sz="0" w:space="0" w:color="auto"/>
        <w:left w:val="none" w:sz="0" w:space="0" w:color="auto"/>
        <w:bottom w:val="none" w:sz="0" w:space="0" w:color="auto"/>
        <w:right w:val="none" w:sz="0" w:space="0" w:color="auto"/>
      </w:divBdr>
    </w:div>
    <w:div w:id="2009209394">
      <w:bodyDiv w:val="1"/>
      <w:marLeft w:val="0"/>
      <w:marRight w:val="0"/>
      <w:marTop w:val="0"/>
      <w:marBottom w:val="0"/>
      <w:divBdr>
        <w:top w:val="none" w:sz="0" w:space="0" w:color="auto"/>
        <w:left w:val="none" w:sz="0" w:space="0" w:color="auto"/>
        <w:bottom w:val="none" w:sz="0" w:space="0" w:color="auto"/>
        <w:right w:val="none" w:sz="0" w:space="0" w:color="auto"/>
      </w:divBdr>
      <w:divsChild>
        <w:div w:id="1855532652">
          <w:marLeft w:val="0"/>
          <w:marRight w:val="0"/>
          <w:marTop w:val="0"/>
          <w:marBottom w:val="0"/>
          <w:divBdr>
            <w:top w:val="none" w:sz="0" w:space="0" w:color="auto"/>
            <w:left w:val="none" w:sz="0" w:space="0" w:color="auto"/>
            <w:bottom w:val="none" w:sz="0" w:space="0" w:color="auto"/>
            <w:right w:val="none" w:sz="0" w:space="0" w:color="auto"/>
          </w:divBdr>
          <w:divsChild>
            <w:div w:id="12759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nutritionj.biomed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22780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nlinelibrary.wiley.com/authored-by/ContribAuthorRaw/Ciardullo/Stefano"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Lean Group (G 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Sufficiency </c:v>
                </c:pt>
                <c:pt idx="1">
                  <c:v>Insufficiency </c:v>
                </c:pt>
                <c:pt idx="2">
                  <c:v>Deficiency </c:v>
                </c:pt>
              </c:strCache>
            </c:strRef>
          </c:cat>
          <c:val>
            <c:numRef>
              <c:f>Sheet1!$B$2:$B$4</c:f>
              <c:numCache>
                <c:formatCode>0%</c:formatCode>
                <c:ptCount val="3"/>
                <c:pt idx="0">
                  <c:v>0.08</c:v>
                </c:pt>
                <c:pt idx="1">
                  <c:v>0.34</c:v>
                </c:pt>
                <c:pt idx="2">
                  <c:v>0.57999999999999996</c:v>
                </c:pt>
              </c:numCache>
            </c:numRef>
          </c:val>
          <c:extLst>
            <c:ext xmlns:c16="http://schemas.microsoft.com/office/drawing/2014/chart" uri="{C3380CC4-5D6E-409C-BE32-E72D297353CC}">
              <c16:uniqueId val="{00000000-8B25-4FC0-AAEE-7F32E7638A9B}"/>
            </c:ext>
          </c:extLst>
        </c:ser>
        <c:ser>
          <c:idx val="1"/>
          <c:order val="1"/>
          <c:tx>
            <c:strRef>
              <c:f>Sheet1!$C$1</c:f>
              <c:strCache>
                <c:ptCount val="1"/>
                <c:pt idx="0">
                  <c:v>Obese Group (G II)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Sufficiency </c:v>
                </c:pt>
                <c:pt idx="1">
                  <c:v>Insufficiency </c:v>
                </c:pt>
                <c:pt idx="2">
                  <c:v>Deficiency </c:v>
                </c:pt>
              </c:strCache>
            </c:strRef>
          </c:cat>
          <c:val>
            <c:numRef>
              <c:f>Sheet1!$C$2:$C$4</c:f>
              <c:numCache>
                <c:formatCode>0%</c:formatCode>
                <c:ptCount val="3"/>
                <c:pt idx="0">
                  <c:v>0.04</c:v>
                </c:pt>
                <c:pt idx="1">
                  <c:v>0.26</c:v>
                </c:pt>
                <c:pt idx="2">
                  <c:v>0.7</c:v>
                </c:pt>
              </c:numCache>
            </c:numRef>
          </c:val>
          <c:extLst>
            <c:ext xmlns:c16="http://schemas.microsoft.com/office/drawing/2014/chart" uri="{C3380CC4-5D6E-409C-BE32-E72D297353CC}">
              <c16:uniqueId val="{00000001-8B25-4FC0-AAEE-7F32E7638A9B}"/>
            </c:ext>
          </c:extLst>
        </c:ser>
        <c:dLbls>
          <c:dLblPos val="inEnd"/>
          <c:showLegendKey val="0"/>
          <c:showVal val="1"/>
          <c:showCatName val="0"/>
          <c:showSerName val="0"/>
          <c:showPercent val="0"/>
          <c:showBubbleSize val="0"/>
        </c:dLbls>
        <c:gapWidth val="100"/>
        <c:overlap val="-24"/>
        <c:axId val="236351488"/>
        <c:axId val="236353408"/>
      </c:barChart>
      <c:catAx>
        <c:axId val="2363514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6353408"/>
        <c:crosses val="autoZero"/>
        <c:auto val="1"/>
        <c:lblAlgn val="ctr"/>
        <c:lblOffset val="100"/>
        <c:noMultiLvlLbl val="0"/>
      </c:catAx>
      <c:valAx>
        <c:axId val="236353408"/>
        <c:scaling>
          <c:orientation val="minMax"/>
          <c:max val="1"/>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baseline="0"/>
                  <a:t>%  of vit D catecgorization   </a:t>
                </a:r>
                <a:endParaRPr lang="en-US"/>
              </a:p>
            </c:rich>
          </c:tx>
          <c:layout>
            <c:manualLayout>
              <c:xMode val="edge"/>
              <c:yMode val="edge"/>
              <c:x val="2.4070285232880011E-2"/>
              <c:y val="0.11830143748587719"/>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635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Sheet1!$B$1</c:f>
              <c:strCache>
                <c:ptCount val="1"/>
                <c:pt idx="0">
                  <c:v>Vit D</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Sheet1!$A$2:$A$51</c:f>
              <c:numCache>
                <c:formatCode>General</c:formatCode>
                <c:ptCount val="5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c:v>
                </c:pt>
                <c:pt idx="15">
                  <c:v>0</c:v>
                </c:pt>
                <c:pt idx="16">
                  <c:v>1</c:v>
                </c:pt>
                <c:pt idx="17">
                  <c:v>1</c:v>
                </c:pt>
                <c:pt idx="18">
                  <c:v>2</c:v>
                </c:pt>
                <c:pt idx="19">
                  <c:v>2</c:v>
                </c:pt>
                <c:pt idx="20">
                  <c:v>2</c:v>
                </c:pt>
                <c:pt idx="21">
                  <c:v>2</c:v>
                </c:pt>
                <c:pt idx="22">
                  <c:v>2</c:v>
                </c:pt>
                <c:pt idx="23">
                  <c:v>2</c:v>
                </c:pt>
                <c:pt idx="24">
                  <c:v>2</c:v>
                </c:pt>
                <c:pt idx="25">
                  <c:v>2</c:v>
                </c:pt>
                <c:pt idx="26">
                  <c:v>2</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3</c:v>
                </c:pt>
                <c:pt idx="42">
                  <c:v>3</c:v>
                </c:pt>
                <c:pt idx="43">
                  <c:v>3</c:v>
                </c:pt>
                <c:pt idx="44">
                  <c:v>3</c:v>
                </c:pt>
                <c:pt idx="45">
                  <c:v>3</c:v>
                </c:pt>
                <c:pt idx="46">
                  <c:v>3</c:v>
                </c:pt>
                <c:pt idx="47">
                  <c:v>3</c:v>
                </c:pt>
                <c:pt idx="48">
                  <c:v>3</c:v>
                </c:pt>
                <c:pt idx="49">
                  <c:v>3</c:v>
                </c:pt>
              </c:numCache>
            </c:numRef>
          </c:xVal>
          <c:yVal>
            <c:numRef>
              <c:f>Sheet1!$B$2:$B$51</c:f>
              <c:numCache>
                <c:formatCode>General</c:formatCode>
                <c:ptCount val="50"/>
                <c:pt idx="0">
                  <c:v>22</c:v>
                </c:pt>
                <c:pt idx="1">
                  <c:v>23</c:v>
                </c:pt>
                <c:pt idx="2">
                  <c:v>24</c:v>
                </c:pt>
                <c:pt idx="3">
                  <c:v>22</c:v>
                </c:pt>
                <c:pt idx="4">
                  <c:v>20</c:v>
                </c:pt>
                <c:pt idx="5">
                  <c:v>28</c:v>
                </c:pt>
                <c:pt idx="6">
                  <c:v>16</c:v>
                </c:pt>
                <c:pt idx="7">
                  <c:v>25</c:v>
                </c:pt>
                <c:pt idx="8">
                  <c:v>14</c:v>
                </c:pt>
                <c:pt idx="9">
                  <c:v>26</c:v>
                </c:pt>
                <c:pt idx="10">
                  <c:v>17.600000000000001</c:v>
                </c:pt>
                <c:pt idx="11">
                  <c:v>22</c:v>
                </c:pt>
                <c:pt idx="12">
                  <c:v>20</c:v>
                </c:pt>
                <c:pt idx="13">
                  <c:v>26</c:v>
                </c:pt>
                <c:pt idx="14">
                  <c:v>40</c:v>
                </c:pt>
                <c:pt idx="15">
                  <c:v>35</c:v>
                </c:pt>
                <c:pt idx="16">
                  <c:v>22</c:v>
                </c:pt>
                <c:pt idx="17">
                  <c:v>18</c:v>
                </c:pt>
                <c:pt idx="18">
                  <c:v>16</c:v>
                </c:pt>
                <c:pt idx="19">
                  <c:v>11</c:v>
                </c:pt>
                <c:pt idx="20">
                  <c:v>20</c:v>
                </c:pt>
                <c:pt idx="21">
                  <c:v>17.5</c:v>
                </c:pt>
                <c:pt idx="22">
                  <c:v>20</c:v>
                </c:pt>
                <c:pt idx="23">
                  <c:v>10.3</c:v>
                </c:pt>
                <c:pt idx="24">
                  <c:v>18.8</c:v>
                </c:pt>
                <c:pt idx="25">
                  <c:v>14</c:v>
                </c:pt>
                <c:pt idx="26">
                  <c:v>21</c:v>
                </c:pt>
                <c:pt idx="27">
                  <c:v>11</c:v>
                </c:pt>
                <c:pt idx="28">
                  <c:v>14</c:v>
                </c:pt>
                <c:pt idx="29">
                  <c:v>12</c:v>
                </c:pt>
                <c:pt idx="30">
                  <c:v>11</c:v>
                </c:pt>
                <c:pt idx="31">
                  <c:v>9.1999999999999993</c:v>
                </c:pt>
                <c:pt idx="32">
                  <c:v>11</c:v>
                </c:pt>
                <c:pt idx="33">
                  <c:v>12</c:v>
                </c:pt>
                <c:pt idx="34">
                  <c:v>6.5</c:v>
                </c:pt>
                <c:pt idx="35">
                  <c:v>11.7</c:v>
                </c:pt>
                <c:pt idx="36">
                  <c:v>11.5</c:v>
                </c:pt>
                <c:pt idx="37">
                  <c:v>7.4</c:v>
                </c:pt>
                <c:pt idx="38">
                  <c:v>3.4</c:v>
                </c:pt>
                <c:pt idx="39">
                  <c:v>7.6</c:v>
                </c:pt>
                <c:pt idx="40">
                  <c:v>12</c:v>
                </c:pt>
                <c:pt idx="41">
                  <c:v>6.6</c:v>
                </c:pt>
                <c:pt idx="42">
                  <c:v>6.5</c:v>
                </c:pt>
                <c:pt idx="43">
                  <c:v>6.9</c:v>
                </c:pt>
                <c:pt idx="44">
                  <c:v>8.4</c:v>
                </c:pt>
                <c:pt idx="45">
                  <c:v>7.4</c:v>
                </c:pt>
                <c:pt idx="46">
                  <c:v>5.9</c:v>
                </c:pt>
                <c:pt idx="47">
                  <c:v>8</c:v>
                </c:pt>
                <c:pt idx="48">
                  <c:v>13.7</c:v>
                </c:pt>
                <c:pt idx="49">
                  <c:v>9.3000000000000007</c:v>
                </c:pt>
              </c:numCache>
            </c:numRef>
          </c:yVal>
          <c:smooth val="0"/>
          <c:extLst>
            <c:ext xmlns:c16="http://schemas.microsoft.com/office/drawing/2014/chart" uri="{C3380CC4-5D6E-409C-BE32-E72D297353CC}">
              <c16:uniqueId val="{00000001-B93F-4B68-BAB6-80064BC15603}"/>
            </c:ext>
          </c:extLst>
        </c:ser>
        <c:dLbls>
          <c:showLegendKey val="0"/>
          <c:showVal val="0"/>
          <c:showCatName val="0"/>
          <c:showSerName val="0"/>
          <c:showPercent val="0"/>
          <c:showBubbleSize val="0"/>
        </c:dLbls>
        <c:axId val="236372736"/>
        <c:axId val="236375040"/>
      </c:scatterChart>
      <c:valAx>
        <c:axId val="236372736"/>
        <c:scaling>
          <c:orientation val="minMax"/>
          <c:max val="3"/>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Steatosis grades in group </a:t>
                </a:r>
                <a:r>
                  <a:rPr lang="en-GB" sz="1000" b="1" i="0" u="none" strike="noStrike" baseline="0">
                    <a:effectLst/>
                  </a:rPr>
                  <a:t>I</a:t>
                </a:r>
                <a:endParaRPr lang="en-US"/>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375040"/>
        <c:crosses val="autoZero"/>
        <c:crossBetween val="midCat"/>
        <c:majorUnit val="1"/>
      </c:valAx>
      <c:valAx>
        <c:axId val="2363750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a:pPr>
                <a:r>
                  <a:rPr lang="en-US"/>
                  <a:t>Vit.D</a:t>
                </a:r>
                <a:r>
                  <a:rPr lang="en-US" baseline="0"/>
                  <a:t> level (ng/ml)</a:t>
                </a:r>
                <a:endParaRPr lang="en-US"/>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3727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Vit D</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Sheet1!$A$2:$A$51</c:f>
              <c:numCache>
                <c:formatCode>General</c:formatCode>
                <c:ptCount val="50"/>
                <c:pt idx="0">
                  <c:v>1</c:v>
                </c:pt>
                <c:pt idx="1">
                  <c:v>1</c:v>
                </c:pt>
                <c:pt idx="2">
                  <c:v>0</c:v>
                </c:pt>
                <c:pt idx="3">
                  <c:v>1</c:v>
                </c:pt>
                <c:pt idx="4">
                  <c:v>1</c:v>
                </c:pt>
                <c:pt idx="5">
                  <c:v>1</c:v>
                </c:pt>
                <c:pt idx="6">
                  <c:v>1</c:v>
                </c:pt>
                <c:pt idx="7">
                  <c:v>1</c:v>
                </c:pt>
                <c:pt idx="8">
                  <c:v>1</c:v>
                </c:pt>
                <c:pt idx="9">
                  <c:v>1</c:v>
                </c:pt>
                <c:pt idx="10">
                  <c:v>0</c:v>
                </c:pt>
                <c:pt idx="11">
                  <c:v>2</c:v>
                </c:pt>
                <c:pt idx="12">
                  <c:v>2</c:v>
                </c:pt>
                <c:pt idx="13">
                  <c:v>2</c:v>
                </c:pt>
                <c:pt idx="14">
                  <c:v>2</c:v>
                </c:pt>
                <c:pt idx="15">
                  <c:v>2</c:v>
                </c:pt>
                <c:pt idx="16">
                  <c:v>2</c:v>
                </c:pt>
                <c:pt idx="17">
                  <c:v>2</c:v>
                </c:pt>
                <c:pt idx="18">
                  <c:v>2</c:v>
                </c:pt>
                <c:pt idx="19">
                  <c:v>2</c:v>
                </c:pt>
                <c:pt idx="20">
                  <c:v>2</c:v>
                </c:pt>
                <c:pt idx="21">
                  <c:v>2</c:v>
                </c:pt>
                <c:pt idx="22">
                  <c:v>2</c:v>
                </c:pt>
                <c:pt idx="23">
                  <c:v>2</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3</c:v>
                </c:pt>
                <c:pt idx="42">
                  <c:v>3</c:v>
                </c:pt>
                <c:pt idx="43">
                  <c:v>3</c:v>
                </c:pt>
                <c:pt idx="44">
                  <c:v>3</c:v>
                </c:pt>
                <c:pt idx="45">
                  <c:v>3</c:v>
                </c:pt>
                <c:pt idx="46">
                  <c:v>3</c:v>
                </c:pt>
                <c:pt idx="47">
                  <c:v>3</c:v>
                </c:pt>
                <c:pt idx="48">
                  <c:v>3</c:v>
                </c:pt>
                <c:pt idx="49">
                  <c:v>3</c:v>
                </c:pt>
              </c:numCache>
            </c:numRef>
          </c:xVal>
          <c:yVal>
            <c:numRef>
              <c:f>Sheet1!$B$2:$B$51</c:f>
              <c:numCache>
                <c:formatCode>General</c:formatCode>
                <c:ptCount val="50"/>
                <c:pt idx="0">
                  <c:v>24</c:v>
                </c:pt>
                <c:pt idx="1">
                  <c:v>28</c:v>
                </c:pt>
                <c:pt idx="2">
                  <c:v>34</c:v>
                </c:pt>
                <c:pt idx="3">
                  <c:v>21</c:v>
                </c:pt>
                <c:pt idx="4">
                  <c:v>22</c:v>
                </c:pt>
                <c:pt idx="5">
                  <c:v>18</c:v>
                </c:pt>
                <c:pt idx="6">
                  <c:v>27.2</c:v>
                </c:pt>
                <c:pt idx="7">
                  <c:v>22</c:v>
                </c:pt>
                <c:pt idx="8">
                  <c:v>22</c:v>
                </c:pt>
                <c:pt idx="9">
                  <c:v>22</c:v>
                </c:pt>
                <c:pt idx="10">
                  <c:v>35</c:v>
                </c:pt>
                <c:pt idx="11">
                  <c:v>20</c:v>
                </c:pt>
                <c:pt idx="12">
                  <c:v>22</c:v>
                </c:pt>
                <c:pt idx="13">
                  <c:v>20.6</c:v>
                </c:pt>
                <c:pt idx="14">
                  <c:v>22</c:v>
                </c:pt>
                <c:pt idx="15">
                  <c:v>17</c:v>
                </c:pt>
                <c:pt idx="16">
                  <c:v>18.600000000000001</c:v>
                </c:pt>
                <c:pt idx="17">
                  <c:v>16.399999999999999</c:v>
                </c:pt>
                <c:pt idx="18">
                  <c:v>16</c:v>
                </c:pt>
                <c:pt idx="19">
                  <c:v>20</c:v>
                </c:pt>
                <c:pt idx="20">
                  <c:v>20</c:v>
                </c:pt>
                <c:pt idx="21">
                  <c:v>14</c:v>
                </c:pt>
                <c:pt idx="22">
                  <c:v>20</c:v>
                </c:pt>
                <c:pt idx="23">
                  <c:v>13</c:v>
                </c:pt>
                <c:pt idx="24">
                  <c:v>12</c:v>
                </c:pt>
                <c:pt idx="25">
                  <c:v>18</c:v>
                </c:pt>
                <c:pt idx="26">
                  <c:v>11.5</c:v>
                </c:pt>
                <c:pt idx="27">
                  <c:v>12</c:v>
                </c:pt>
                <c:pt idx="28">
                  <c:v>10.1</c:v>
                </c:pt>
                <c:pt idx="29">
                  <c:v>14</c:v>
                </c:pt>
                <c:pt idx="30">
                  <c:v>6.2</c:v>
                </c:pt>
                <c:pt idx="31">
                  <c:v>10</c:v>
                </c:pt>
                <c:pt idx="32">
                  <c:v>11</c:v>
                </c:pt>
                <c:pt idx="33">
                  <c:v>9.9</c:v>
                </c:pt>
                <c:pt idx="34">
                  <c:v>4</c:v>
                </c:pt>
                <c:pt idx="35">
                  <c:v>8.6</c:v>
                </c:pt>
                <c:pt idx="36">
                  <c:v>14.3</c:v>
                </c:pt>
                <c:pt idx="37">
                  <c:v>11.9</c:v>
                </c:pt>
                <c:pt idx="38">
                  <c:v>8</c:v>
                </c:pt>
                <c:pt idx="39">
                  <c:v>8.4</c:v>
                </c:pt>
                <c:pt idx="40">
                  <c:v>16.2</c:v>
                </c:pt>
                <c:pt idx="41">
                  <c:v>12</c:v>
                </c:pt>
                <c:pt idx="42">
                  <c:v>5.9</c:v>
                </c:pt>
                <c:pt idx="43">
                  <c:v>5.2</c:v>
                </c:pt>
                <c:pt idx="44">
                  <c:v>5.2</c:v>
                </c:pt>
                <c:pt idx="45">
                  <c:v>11</c:v>
                </c:pt>
                <c:pt idx="46">
                  <c:v>11</c:v>
                </c:pt>
                <c:pt idx="47">
                  <c:v>11</c:v>
                </c:pt>
                <c:pt idx="48">
                  <c:v>6.2</c:v>
                </c:pt>
                <c:pt idx="49">
                  <c:v>7.7</c:v>
                </c:pt>
              </c:numCache>
            </c:numRef>
          </c:yVal>
          <c:smooth val="0"/>
          <c:extLst>
            <c:ext xmlns:c16="http://schemas.microsoft.com/office/drawing/2014/chart" uri="{C3380CC4-5D6E-409C-BE32-E72D297353CC}">
              <c16:uniqueId val="{00000001-D53B-47D9-B521-BAE33510E955}"/>
            </c:ext>
          </c:extLst>
        </c:ser>
        <c:dLbls>
          <c:showLegendKey val="0"/>
          <c:showVal val="0"/>
          <c:showCatName val="0"/>
          <c:showSerName val="0"/>
          <c:showPercent val="0"/>
          <c:showBubbleSize val="0"/>
        </c:dLbls>
        <c:axId val="344463616"/>
        <c:axId val="233452672"/>
      </c:scatterChart>
      <c:valAx>
        <c:axId val="344463616"/>
        <c:scaling>
          <c:orientation val="minMax"/>
          <c:max val="3"/>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Steatosis grades in group </a:t>
                </a:r>
                <a:r>
                  <a:rPr lang="en-GB" sz="1000" b="1" i="0" u="none" strike="noStrike" baseline="0">
                    <a:effectLst/>
                  </a:rPr>
                  <a:t>II</a:t>
                </a:r>
                <a:endParaRPr lang="en-US"/>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452672"/>
        <c:crosses val="autoZero"/>
        <c:crossBetween val="midCat"/>
        <c:majorUnit val="1"/>
      </c:valAx>
      <c:valAx>
        <c:axId val="2334526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a:pPr>
                <a:r>
                  <a:rPr lang="en-US" sz="1000" b="1" i="0" u="none" strike="noStrike" kern="1200" baseline="0">
                    <a:solidFill>
                      <a:sysClr val="windowText" lastClr="000000"/>
                    </a:solidFill>
                  </a:rPr>
                  <a:t>Vit.D level (ng/ml)</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636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19</Pages>
  <Words>4357</Words>
  <Characters>24837</Characters>
  <Application>Microsoft Office Word</Application>
  <DocSecurity>0</DocSecurity>
  <Lines>206</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Samy Abdelshafy Abdelhaleem</dc:creator>
  <cp:keywords/>
  <dc:description/>
  <cp:lastModifiedBy>Mohamed Samy Abdelshafy Abdelhaleem</cp:lastModifiedBy>
  <cp:revision>2</cp:revision>
  <cp:lastPrinted>2023-09-04T16:11:00Z</cp:lastPrinted>
  <dcterms:created xsi:type="dcterms:W3CDTF">2024-01-11T01:04:00Z</dcterms:created>
  <dcterms:modified xsi:type="dcterms:W3CDTF">2024-01-11T01:04:00Z</dcterms:modified>
</cp:coreProperties>
</file>